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BFC68" w14:textId="15B87A26" w:rsidR="00EC24FA" w:rsidRDefault="00EC24FA" w:rsidP="00EC24FA">
      <w:pPr>
        <w:tabs>
          <w:tab w:val="left" w:pos="1701"/>
          <w:tab w:val="right" w:pos="9639"/>
        </w:tabs>
        <w:spacing w:after="0"/>
        <w:rPr>
          <w:rFonts w:asciiTheme="minorHAnsi" w:hAnsiTheme="minorHAnsi" w:cs="Arial"/>
          <w:b/>
          <w:lang w:val="en-US" w:eastAsia="en-US"/>
        </w:rPr>
      </w:pPr>
      <w:bookmarkStart w:id="0" w:name="OLE_LINK10"/>
      <w:bookmarkStart w:id="1" w:name="OLE_LINK11"/>
      <w:bookmarkStart w:id="2" w:name="OLE_LINK16"/>
      <w:bookmarkStart w:id="3" w:name="OLE_LINK17"/>
      <w:r>
        <w:rPr>
          <w:rFonts w:cs="Arial" w:hint="eastAsia"/>
          <w:b/>
          <w:lang w:val="en-US" w:eastAsia="en-US"/>
        </w:rPr>
        <w:t>3GPP TSG-RAN WG2 Meeting #12</w:t>
      </w:r>
      <w:r w:rsidR="00326247">
        <w:rPr>
          <w:rFonts w:cs="Arial"/>
          <w:b/>
          <w:lang w:val="en-US" w:eastAsia="en-US"/>
        </w:rPr>
        <w:t>4</w:t>
      </w:r>
      <w:r>
        <w:rPr>
          <w:rFonts w:cs="Arial" w:hint="eastAsia"/>
          <w:b/>
          <w:lang w:val="en-US" w:eastAsia="en-US"/>
        </w:rPr>
        <w:tab/>
      </w:r>
      <w:r>
        <w:rPr>
          <w:rFonts w:cs="Arial" w:hint="eastAsia"/>
          <w:b/>
          <w:i/>
          <w:iCs/>
          <w:lang w:val="en-US" w:eastAsia="en-US"/>
        </w:rPr>
        <w:t>R2-23</w:t>
      </w:r>
      <w:r w:rsidR="008E7194">
        <w:rPr>
          <w:rFonts w:cs="Arial"/>
          <w:b/>
          <w:i/>
          <w:iCs/>
          <w:lang w:val="en-US" w:eastAsia="en-US"/>
        </w:rPr>
        <w:t>11823</w:t>
      </w:r>
    </w:p>
    <w:bookmarkEnd w:id="0"/>
    <w:bookmarkEnd w:id="1"/>
    <w:bookmarkEnd w:id="2"/>
    <w:bookmarkEnd w:id="3"/>
    <w:p w14:paraId="29628EE3" w14:textId="18B2C0AD" w:rsidR="00B4038A" w:rsidRPr="0040028B" w:rsidRDefault="00326247" w:rsidP="007E5105">
      <w:pPr>
        <w:tabs>
          <w:tab w:val="left" w:pos="1701"/>
          <w:tab w:val="right" w:pos="9639"/>
        </w:tabs>
        <w:spacing w:after="0"/>
        <w:rPr>
          <w:rFonts w:cs="Arial"/>
          <w:b/>
          <w:color w:val="000000"/>
          <w:kern w:val="2"/>
          <w:sz w:val="24"/>
        </w:rPr>
      </w:pPr>
      <w:r>
        <w:rPr>
          <w:rFonts w:cs="Arial"/>
          <w:b/>
          <w:lang w:eastAsia="en-US"/>
        </w:rPr>
        <w:t>Chicago</w:t>
      </w:r>
      <w:r w:rsidR="00EC24FA">
        <w:rPr>
          <w:rFonts w:cs="Arial" w:hint="eastAsia"/>
          <w:b/>
          <w:lang w:eastAsia="en-US"/>
        </w:rPr>
        <w:t xml:space="preserve">, </w:t>
      </w:r>
      <w:r>
        <w:rPr>
          <w:rFonts w:cs="Arial"/>
          <w:b/>
          <w:lang w:eastAsia="en-US"/>
        </w:rPr>
        <w:t>US</w:t>
      </w:r>
      <w:r w:rsidR="00EC24FA">
        <w:rPr>
          <w:rFonts w:cs="Arial" w:hint="eastAsia"/>
          <w:b/>
          <w:lang w:eastAsia="en-US"/>
        </w:rPr>
        <w:t xml:space="preserve">, </w:t>
      </w:r>
      <w:r>
        <w:rPr>
          <w:rFonts w:cs="Arial"/>
          <w:b/>
          <w:lang w:eastAsia="en-US"/>
        </w:rPr>
        <w:t>Nov</w:t>
      </w:r>
      <w:r w:rsidR="00EC24FA">
        <w:rPr>
          <w:rFonts w:cs="Arial" w:hint="eastAsia"/>
          <w:b/>
          <w:lang w:eastAsia="en-US"/>
        </w:rPr>
        <w:t xml:space="preserve"> 1</w:t>
      </w:r>
      <w:r w:rsidR="00D75297">
        <w:rPr>
          <w:rFonts w:cs="Arial"/>
          <w:b/>
          <w:lang w:eastAsia="en-US"/>
        </w:rPr>
        <w:t>3</w:t>
      </w:r>
      <w:r>
        <w:rPr>
          <w:rFonts w:cs="Arial"/>
          <w:b/>
          <w:lang w:eastAsia="en-US"/>
        </w:rPr>
        <w:t>-17</w:t>
      </w:r>
      <w:r w:rsidR="00EC24FA">
        <w:rPr>
          <w:rFonts w:cs="Arial" w:hint="eastAsia"/>
          <w:b/>
          <w:lang w:eastAsia="en-US"/>
        </w:rPr>
        <w:t>, 2023</w:t>
      </w:r>
      <w:r w:rsidR="0040028B">
        <w:rPr>
          <w:rFonts w:cs="Arial"/>
          <w:b/>
          <w:sz w:val="22"/>
          <w:szCs w:val="22"/>
          <w:lang w:eastAsia="en-US"/>
        </w:rPr>
        <w:tab/>
      </w:r>
    </w:p>
    <w:p w14:paraId="45105356" w14:textId="2F86E142" w:rsidR="00B4038A" w:rsidRPr="0040028B"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F4197E4"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74E31">
        <w:rPr>
          <w:sz w:val="22"/>
          <w:szCs w:val="22"/>
        </w:rPr>
        <w:t>7</w:t>
      </w:r>
      <w:r w:rsidR="006E3A44" w:rsidRPr="006E3A44">
        <w:rPr>
          <w:sz w:val="22"/>
          <w:szCs w:val="22"/>
        </w:rPr>
        <w:t>.16.2</w:t>
      </w:r>
      <w:r w:rsidR="00B74E31">
        <w:rPr>
          <w:sz w:val="22"/>
          <w:szCs w:val="22"/>
        </w:rPr>
        <w:t>.3</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721D55D7" w:rsidR="00B4038A" w:rsidRDefault="00B4038A" w:rsidP="00B4038A">
      <w:pPr>
        <w:pStyle w:val="3GPPHeader"/>
        <w:rPr>
          <w:sz w:val="22"/>
          <w:szCs w:val="22"/>
        </w:rPr>
      </w:pPr>
      <w:r>
        <w:rPr>
          <w:sz w:val="22"/>
          <w:szCs w:val="22"/>
        </w:rPr>
        <w:t>Title:</w:t>
      </w:r>
      <w:r>
        <w:rPr>
          <w:sz w:val="22"/>
          <w:szCs w:val="22"/>
        </w:rPr>
        <w:tab/>
      </w:r>
      <w:r w:rsidR="003E2192" w:rsidRPr="003E2192">
        <w:t xml:space="preserve">AIML Model Transfer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0C1FD007" w:rsidR="005B51BD" w:rsidRPr="002828DC" w:rsidRDefault="002828DC" w:rsidP="00690B2A">
      <w:pPr>
        <w:pStyle w:val="BodyText"/>
        <w:spacing w:before="120"/>
        <w:rPr>
          <w:rFonts w:eastAsia="Malgun Gothic"/>
          <w:lang w:eastAsia="ko-KR"/>
        </w:rPr>
      </w:pPr>
      <w:bookmarkStart w:id="5" w:name="_Ref178064866"/>
      <w:r>
        <w:rPr>
          <w:lang w:eastAsia="ko-KR"/>
        </w:rPr>
        <w:t xml:space="preserve">The email discussion of </w:t>
      </w:r>
      <w:r w:rsidRPr="002828DC">
        <w:rPr>
          <w:lang w:eastAsia="ko-KR"/>
        </w:rPr>
        <w:t>[POST123bis][016][AI/ML] Model transfer</w:t>
      </w:r>
      <w:r>
        <w:rPr>
          <w:lang w:eastAsia="ko-KR"/>
        </w:rPr>
        <w:t xml:space="preserve"> </w:t>
      </w:r>
      <w:r w:rsidR="004E72EF">
        <w:rPr>
          <w:lang w:eastAsia="ko-KR"/>
        </w:rPr>
        <w:t xml:space="preserve">discussed the pros and cons </w:t>
      </w:r>
      <w:r>
        <w:rPr>
          <w:lang w:eastAsia="ko-KR"/>
        </w:rPr>
        <w:t xml:space="preserve">for the following candidate solutions for </w:t>
      </w:r>
      <w:r w:rsidRPr="002828DC">
        <w:rPr>
          <w:lang w:eastAsia="ko-KR"/>
        </w:rPr>
        <w:t>Model transfer</w:t>
      </w:r>
      <w:r>
        <w:rPr>
          <w:lang w:eastAsia="ko-KR"/>
        </w:rPr>
        <w:t xml:space="preserve">: </w:t>
      </w:r>
      <w:r w:rsidR="0044115D" w:rsidRPr="002828DC">
        <w:rPr>
          <w:lang w:eastAsia="ko-KR"/>
        </w:rPr>
        <w:t xml:space="preserve"> </w:t>
      </w:r>
      <w:r w:rsidR="00905499" w:rsidRPr="002828DC">
        <w:rPr>
          <w:rFonts w:eastAsia="Malgun Gothic"/>
          <w:lang w:eastAsia="ko-KR"/>
        </w:rPr>
        <w:t xml:space="preserve">  </w:t>
      </w:r>
      <w:r w:rsidR="002E2F09" w:rsidRPr="002828DC">
        <w:rPr>
          <w:rFonts w:eastAsia="Malgun Gothic"/>
          <w:lang w:eastAsia="ko-KR"/>
        </w:rPr>
        <w:t xml:space="preserve"> </w:t>
      </w:r>
    </w:p>
    <w:p w14:paraId="7661299E"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08868F62"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2a: CN (except LMF) can transfer/deliver AI/ML model(s) to UE via NAS signalling.</w:t>
      </w:r>
    </w:p>
    <w:p w14:paraId="2D37552E"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3a: LMF can transfer/deliver AI/ML model(s) to UE via LPP signalling.</w:t>
      </w:r>
    </w:p>
    <w:p w14:paraId="3ECB907D"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2272EFE4"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2b: CN (except LMF) can transfer/deliver AI/ML model(s) to UE via UP data.</w:t>
      </w:r>
    </w:p>
    <w:p w14:paraId="2E69C78F"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3b: LMF can transfer/deliver AI/ML model(s) to UE via UP data.</w:t>
      </w:r>
    </w:p>
    <w:p w14:paraId="57245C21" w14:textId="48AA143B" w:rsidR="00811069"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4</w:t>
      </w:r>
      <w:r w:rsidR="002828DC">
        <w:rPr>
          <w:rFonts w:eastAsia="Malgun Gothic"/>
          <w:b w:val="0"/>
          <w:i/>
          <w:iCs/>
          <w:szCs w:val="20"/>
          <w:lang w:eastAsia="ko-KR"/>
        </w:rPr>
        <w:t>a</w:t>
      </w:r>
      <w:r w:rsidRPr="0044115D">
        <w:rPr>
          <w:rFonts w:eastAsia="Malgun Gothic"/>
          <w:b w:val="0"/>
          <w:i/>
          <w:iCs/>
          <w:szCs w:val="20"/>
          <w:lang w:eastAsia="ko-KR"/>
        </w:rPr>
        <w:t>:</w:t>
      </w:r>
      <w:r w:rsidR="002828DC" w:rsidRPr="002828DC">
        <w:rPr>
          <w:rFonts w:eastAsia="Malgun Gothic"/>
          <w:b w:val="0"/>
          <w:i/>
          <w:iCs/>
          <w:szCs w:val="20"/>
          <w:lang w:eastAsia="ko-KR"/>
        </w:rPr>
        <w:t xml:space="preserve"> </w:t>
      </w:r>
      <w:r w:rsidR="002828DC">
        <w:rPr>
          <w:rFonts w:eastAsia="Malgun Gothic"/>
          <w:b w:val="0"/>
          <w:i/>
          <w:iCs/>
          <w:szCs w:val="20"/>
          <w:lang w:eastAsia="ko-KR"/>
        </w:rPr>
        <w:t>OTT Server</w:t>
      </w:r>
      <w:r w:rsidRPr="0044115D">
        <w:rPr>
          <w:rFonts w:eastAsia="Malgun Gothic"/>
          <w:b w:val="0"/>
          <w:i/>
          <w:iCs/>
          <w:szCs w:val="20"/>
          <w:lang w:eastAsia="ko-KR"/>
        </w:rPr>
        <w:t xml:space="preserve"> can transfer/delivery AI/ML model(s) to UE (e.g. transparent to 3GPP).</w:t>
      </w:r>
    </w:p>
    <w:p w14:paraId="004E1BFE" w14:textId="17923063" w:rsidR="002828DC" w:rsidRPr="00811069" w:rsidRDefault="002828DC" w:rsidP="002828DC">
      <w:pPr>
        <w:pStyle w:val="Agreement"/>
        <w:numPr>
          <w:ilvl w:val="0"/>
          <w:numId w:val="23"/>
        </w:numPr>
        <w:tabs>
          <w:tab w:val="clear" w:pos="1619"/>
          <w:tab w:val="num" w:pos="360"/>
        </w:tabs>
        <w:ind w:left="360"/>
      </w:pPr>
      <w:r w:rsidRPr="0044115D">
        <w:rPr>
          <w:rFonts w:eastAsia="Malgun Gothic"/>
          <w:b w:val="0"/>
          <w:i/>
          <w:iCs/>
          <w:szCs w:val="20"/>
          <w:lang w:eastAsia="ko-KR"/>
        </w:rPr>
        <w:t>Solution 4</w:t>
      </w:r>
      <w:r>
        <w:rPr>
          <w:rFonts w:eastAsia="Malgun Gothic"/>
          <w:b w:val="0"/>
          <w:i/>
          <w:iCs/>
          <w:szCs w:val="20"/>
          <w:lang w:eastAsia="ko-KR"/>
        </w:rPr>
        <w:t>b</w:t>
      </w:r>
      <w:r w:rsidRPr="0044115D">
        <w:rPr>
          <w:rFonts w:eastAsia="Malgun Gothic"/>
          <w:b w:val="0"/>
          <w:i/>
          <w:iCs/>
          <w:szCs w:val="20"/>
          <w:lang w:eastAsia="ko-KR"/>
        </w:rPr>
        <w:t xml:space="preserve">: </w:t>
      </w:r>
      <w:r>
        <w:rPr>
          <w:rFonts w:eastAsia="Malgun Gothic"/>
          <w:b w:val="0"/>
          <w:i/>
          <w:iCs/>
          <w:szCs w:val="20"/>
          <w:lang w:eastAsia="ko-KR"/>
        </w:rPr>
        <w:t xml:space="preserve">OAM </w:t>
      </w:r>
      <w:r w:rsidRPr="0044115D">
        <w:rPr>
          <w:rFonts w:eastAsia="Malgun Gothic"/>
          <w:b w:val="0"/>
          <w:i/>
          <w:iCs/>
          <w:szCs w:val="20"/>
          <w:lang w:eastAsia="ko-KR"/>
        </w:rPr>
        <w:t>can transfer/delivery AI/ML model(s) to UE</w:t>
      </w:r>
      <w:r w:rsidR="00C03407">
        <w:rPr>
          <w:rFonts w:eastAsia="Malgun Gothic"/>
          <w:b w:val="0"/>
          <w:i/>
          <w:iCs/>
          <w:szCs w:val="20"/>
          <w:lang w:eastAsia="ko-KR"/>
        </w:rPr>
        <w:t xml:space="preserve">. </w:t>
      </w:r>
    </w:p>
    <w:p w14:paraId="6DE4DF0E" w14:textId="77777777" w:rsidR="002828DC" w:rsidRPr="002828DC" w:rsidRDefault="002828DC" w:rsidP="002828DC">
      <w:pPr>
        <w:pStyle w:val="Doc-text2"/>
        <w:rPr>
          <w:lang w:eastAsia="ko-KR"/>
        </w:rPr>
      </w:pPr>
    </w:p>
    <w:p w14:paraId="2AFE0C9D" w14:textId="4975BF3E" w:rsidR="009A5F79" w:rsidRDefault="00905499" w:rsidP="00C14CFB">
      <w:pPr>
        <w:pStyle w:val="BodyText"/>
        <w:spacing w:before="120"/>
        <w:rPr>
          <w:b/>
          <w:bCs/>
        </w:rPr>
      </w:pPr>
      <w:r>
        <w:rPr>
          <w:lang w:eastAsia="ko-KR"/>
        </w:rPr>
        <w:t>This paper</w:t>
      </w:r>
      <w:r w:rsidR="006F7D7B">
        <w:rPr>
          <w:lang w:eastAsia="ko-KR"/>
        </w:rPr>
        <w:t xml:space="preserve"> </w:t>
      </w:r>
      <w:r w:rsidR="004E72EF">
        <w:rPr>
          <w:lang w:eastAsia="ko-KR"/>
        </w:rPr>
        <w:t xml:space="preserve">intends to make some proposals based on the </w:t>
      </w:r>
      <w:r w:rsidR="00B1428F">
        <w:rPr>
          <w:lang w:eastAsia="ko-KR"/>
        </w:rPr>
        <w:t xml:space="preserve">email </w:t>
      </w:r>
      <w:r w:rsidR="004E72EF">
        <w:rPr>
          <w:lang w:eastAsia="ko-KR"/>
        </w:rPr>
        <w:t xml:space="preserve">discussion </w:t>
      </w:r>
      <w:r w:rsidR="004E72EF" w:rsidRPr="002828DC">
        <w:rPr>
          <w:lang w:eastAsia="ko-KR"/>
        </w:rPr>
        <w:t>[POST123bis][016][AI/ML]</w:t>
      </w:r>
      <w:r w:rsidR="004E72EF">
        <w:rPr>
          <w:lang w:eastAsia="ko-KR"/>
        </w:rPr>
        <w:t xml:space="preserve"> for </w:t>
      </w:r>
      <w:r w:rsidR="00826753" w:rsidRPr="003E2192">
        <w:t>AIML Model Transfer</w:t>
      </w:r>
      <w:r>
        <w:rPr>
          <w:rFonts w:eastAsia="Malgun Gothic"/>
          <w:lang w:eastAsia="ko-KR"/>
        </w:rPr>
        <w:t>.</w:t>
      </w:r>
      <w:bookmarkEnd w:id="5"/>
    </w:p>
    <w:p w14:paraId="07492251" w14:textId="77777777" w:rsidR="009A5F79" w:rsidRPr="009A5F79" w:rsidRDefault="009A5F79" w:rsidP="00F12DF5">
      <w:pPr>
        <w:rPr>
          <w:b/>
          <w:bCs/>
        </w:rPr>
      </w:pPr>
    </w:p>
    <w:p w14:paraId="2002ADA8" w14:textId="65EC94EE" w:rsidR="00BE6926" w:rsidRDefault="00B1428F" w:rsidP="00BE6926">
      <w:pPr>
        <w:pStyle w:val="Heading1"/>
      </w:pPr>
      <w:r>
        <w:rPr>
          <w:lang w:eastAsia="ko-KR"/>
        </w:rPr>
        <w:t>P</w:t>
      </w:r>
      <w:r w:rsidR="0054170A">
        <w:rPr>
          <w:lang w:eastAsia="ko-KR"/>
        </w:rPr>
        <w:t>roposals</w:t>
      </w:r>
      <w:r w:rsidR="00BE6926">
        <w:rPr>
          <w:lang w:eastAsia="ko-KR"/>
        </w:rPr>
        <w:t xml:space="preserve"> </w:t>
      </w:r>
      <w:r w:rsidR="0054170A">
        <w:rPr>
          <w:lang w:eastAsia="ko-KR"/>
        </w:rPr>
        <w:t>for</w:t>
      </w:r>
      <w:r w:rsidR="00BE6926">
        <w:rPr>
          <w:lang w:eastAsia="ko-KR"/>
        </w:rPr>
        <w:t xml:space="preserve"> </w:t>
      </w:r>
      <w:r>
        <w:rPr>
          <w:lang w:eastAsia="ko-KR"/>
        </w:rPr>
        <w:t xml:space="preserve">different </w:t>
      </w:r>
      <w:r w:rsidR="00BE6926">
        <w:rPr>
          <w:lang w:eastAsia="ko-KR"/>
        </w:rPr>
        <w:t>model transfer method</w:t>
      </w:r>
      <w:r w:rsidR="0054170A">
        <w:rPr>
          <w:lang w:eastAsia="ko-KR"/>
        </w:rPr>
        <w:t>s</w:t>
      </w:r>
    </w:p>
    <w:p w14:paraId="58A2BBA5" w14:textId="32CE10E5" w:rsidR="007015F4" w:rsidRDefault="0054170A" w:rsidP="007015F4">
      <w:pPr>
        <w:pStyle w:val="Heading2"/>
        <w:tabs>
          <w:tab w:val="clear" w:pos="1001"/>
        </w:tabs>
        <w:ind w:left="576"/>
        <w:rPr>
          <w:lang w:eastAsia="ko-KR"/>
        </w:rPr>
      </w:pPr>
      <w:r w:rsidRPr="0054170A">
        <w:rPr>
          <w:lang w:eastAsia="ko-KR"/>
        </w:rPr>
        <w:t>Solution 1a : gNB can transfer/deliver AI/ML model(s) to UE via RRC signalling</w:t>
      </w:r>
    </w:p>
    <w:p w14:paraId="633353A1" w14:textId="77777777" w:rsidR="00F34E00" w:rsidRDefault="00C778E6" w:rsidP="00F34E00">
      <w:pPr>
        <w:spacing w:before="120"/>
        <w:rPr>
          <w:rFonts w:eastAsia="Malgun Gothic"/>
          <w:iCs/>
          <w:lang w:eastAsia="ko-KR"/>
        </w:rPr>
      </w:pPr>
      <w:r>
        <w:rPr>
          <w:rFonts w:eastAsia="Malgun Gothic"/>
          <w:iCs/>
          <w:lang w:eastAsia="ko-KR"/>
        </w:rPr>
        <w:t xml:space="preserve">Logically, as long as the gNB holds the AIML model, it would be very easy for gNB to initiate AIML model transfer to the UE via the existing RRC message or new RRC message. This solution is at least feasible for the AIML model transfer with small size. </w:t>
      </w:r>
    </w:p>
    <w:p w14:paraId="6F236771" w14:textId="2E64919F" w:rsidR="001F2D5E" w:rsidRDefault="00C778E6" w:rsidP="00F34E00">
      <w:pPr>
        <w:spacing w:before="120"/>
        <w:rPr>
          <w:color w:val="000000"/>
        </w:rPr>
      </w:pPr>
      <w:r>
        <w:t xml:space="preserve">Generally speaking, model transfer by signalling (i.e., CP) has more high level reliability and priority, but the size of model is a key disadvantage. When considering the existing RRC segment mechanism, 45KB is the maximum signalling transfer size. This solution may not be suitable for the AIML model, of which the size is up to multiple MB. </w:t>
      </w:r>
      <w:r>
        <w:rPr>
          <w:rFonts w:eastAsia="Malgun Gothic"/>
          <w:iCs/>
          <w:lang w:eastAsia="ko-KR"/>
        </w:rPr>
        <w:t xml:space="preserve">If the size of AIML model goes up, the AIML transfer requires lots of message </w:t>
      </w:r>
      <w:r w:rsidRPr="00234530">
        <w:rPr>
          <w:color w:val="000000"/>
        </w:rPr>
        <w:t>segmentation</w:t>
      </w:r>
      <w:r>
        <w:rPr>
          <w:color w:val="000000"/>
        </w:rPr>
        <w:t xml:space="preserve"> (provided that we can expand the segmentation mechanism at Rel-18) before transmission over the air interface, which may also present overwhelming effect to other RRC messages.</w:t>
      </w:r>
    </w:p>
    <w:p w14:paraId="1663B4D8" w14:textId="21D4469F" w:rsidR="00BB22BC" w:rsidRDefault="00BB22BC" w:rsidP="00F34E00">
      <w:pPr>
        <w:spacing w:before="120"/>
      </w:pPr>
      <w:r>
        <w:rPr>
          <w:color w:val="000000"/>
        </w:rPr>
        <w:t xml:space="preserve">One distinguishing issue is the </w:t>
      </w:r>
      <w:r>
        <w:t xml:space="preserve">support of </w:t>
      </w:r>
      <w:r w:rsidRPr="00125478">
        <w:t>service continuity during HO</w:t>
      </w:r>
      <w:r>
        <w:t>, or during HOF/RLF for RRC signalling</w:t>
      </w:r>
      <w:r w:rsidRPr="00125478">
        <w:t>.</w:t>
      </w:r>
      <w:r>
        <w:t xml:space="preserve"> The model transfer may requires the transmission of multiple RRC segments.</w:t>
      </w:r>
      <w:r w:rsidRPr="00125478">
        <w:t xml:space="preserve"> </w:t>
      </w:r>
      <w:r>
        <w:t xml:space="preserve">Since usually, the </w:t>
      </w:r>
      <w:r w:rsidRPr="00125478">
        <w:t>UE will discard the previous transmitted RRC segments during HO</w:t>
      </w:r>
      <w:r>
        <w:t>.</w:t>
      </w:r>
      <w:r w:rsidR="00F85610">
        <w:t xml:space="preserve"> At least the</w:t>
      </w:r>
      <w:r w:rsidR="00F85610" w:rsidRPr="00F85610">
        <w:t xml:space="preserve"> </w:t>
      </w:r>
      <w:r w:rsidR="00F85610" w:rsidRPr="00125478">
        <w:t>segmentation transmission continuity can't be ensured</w:t>
      </w:r>
      <w:r w:rsidR="00F85610">
        <w:t>. In addition, during RLF/HOF, the signalling</w:t>
      </w:r>
      <w:r w:rsidR="00104CD7" w:rsidRPr="00104CD7">
        <w:t xml:space="preserve"> </w:t>
      </w:r>
      <w:r w:rsidR="00104CD7" w:rsidRPr="00125478">
        <w:t>continuity</w:t>
      </w:r>
      <w:r w:rsidR="00104CD7">
        <w:t xml:space="preserve"> can not be ensured over the air interface. This type of transmission</w:t>
      </w:r>
      <w:r w:rsidR="00104CD7" w:rsidRPr="00104CD7">
        <w:t xml:space="preserve"> </w:t>
      </w:r>
      <w:r w:rsidR="00104CD7" w:rsidRPr="00125478">
        <w:t>continuity</w:t>
      </w:r>
      <w:r w:rsidR="00104CD7">
        <w:t xml:space="preserve"> needs to be supported with a certain mechanism for RRC signalling based AIML model transfer.   </w:t>
      </w:r>
      <w:r w:rsidR="00F85610">
        <w:t xml:space="preserve">  </w:t>
      </w:r>
      <w:r>
        <w:t xml:space="preserve"> </w:t>
      </w:r>
    </w:p>
    <w:p w14:paraId="27F1EEB3" w14:textId="77777777" w:rsidR="00BB22BC" w:rsidRDefault="00BB22BC" w:rsidP="00F34E00">
      <w:pPr>
        <w:spacing w:before="120"/>
      </w:pPr>
    </w:p>
    <w:p w14:paraId="7D2E2D4E" w14:textId="31DC6F59" w:rsidR="00D800B0" w:rsidRDefault="00D800B0" w:rsidP="00D800B0">
      <w:pPr>
        <w:pStyle w:val="B1"/>
        <w:ind w:left="0" w:firstLine="0"/>
        <w:rPr>
          <w:b/>
        </w:rPr>
      </w:pPr>
      <w:r>
        <w:rPr>
          <w:b/>
        </w:rPr>
        <w:t>Proposal-</w:t>
      </w:r>
      <w:r w:rsidR="00104CD7">
        <w:rPr>
          <w:b/>
        </w:rPr>
        <w:t>1</w:t>
      </w:r>
      <w:r>
        <w:rPr>
          <w:b/>
        </w:rPr>
        <w:t xml:space="preserve">: </w:t>
      </w:r>
      <w:r w:rsidRPr="0032078E">
        <w:rPr>
          <w:b/>
        </w:rPr>
        <w:t xml:space="preserve">RRC signalling </w:t>
      </w:r>
      <w:r>
        <w:rPr>
          <w:b/>
        </w:rPr>
        <w:t xml:space="preserve">is </w:t>
      </w:r>
      <w:r w:rsidR="00104CD7">
        <w:rPr>
          <w:b/>
        </w:rPr>
        <w:t xml:space="preserve">suitable </w:t>
      </w:r>
      <w:r>
        <w:rPr>
          <w:b/>
        </w:rPr>
        <w:t>for small size AIML model transfer (e.g. less than 45KB).</w:t>
      </w:r>
    </w:p>
    <w:p w14:paraId="62848AE9" w14:textId="3B360B8F" w:rsidR="005A60E4" w:rsidRDefault="00104CD7" w:rsidP="00BE6926">
      <w:pPr>
        <w:spacing w:after="0"/>
        <w:rPr>
          <w:lang w:eastAsia="ko-KR"/>
        </w:rPr>
      </w:pPr>
      <w:r>
        <w:rPr>
          <w:b/>
        </w:rPr>
        <w:t>Proposal-2: T</w:t>
      </w:r>
      <w:r w:rsidRPr="00104CD7">
        <w:rPr>
          <w:b/>
        </w:rPr>
        <w:t>ransmission continuity needs to be supported with a certain mechanism for RRC signalling based AIML model transfer.</w:t>
      </w:r>
    </w:p>
    <w:p w14:paraId="1F7A1FF9" w14:textId="77777777" w:rsidR="001F2D5E" w:rsidRDefault="001F2D5E" w:rsidP="00BE6926">
      <w:pPr>
        <w:spacing w:after="0"/>
        <w:rPr>
          <w:lang w:eastAsia="ko-KR"/>
        </w:rPr>
      </w:pPr>
    </w:p>
    <w:p w14:paraId="6D40C0A3" w14:textId="10DF2C01" w:rsidR="001F2D5E" w:rsidRDefault="001F2D5E" w:rsidP="001F2D5E">
      <w:pPr>
        <w:pStyle w:val="Heading2"/>
        <w:tabs>
          <w:tab w:val="clear" w:pos="1001"/>
        </w:tabs>
        <w:ind w:left="576"/>
        <w:rPr>
          <w:lang w:eastAsia="ko-KR"/>
        </w:rPr>
      </w:pPr>
      <w:r w:rsidRPr="0054170A">
        <w:rPr>
          <w:lang w:eastAsia="ko-KR"/>
        </w:rPr>
        <w:t>Solution 1</w:t>
      </w:r>
      <w:r>
        <w:rPr>
          <w:lang w:eastAsia="ko-KR"/>
        </w:rPr>
        <w:t>b</w:t>
      </w:r>
      <w:r w:rsidRPr="0054170A">
        <w:rPr>
          <w:lang w:eastAsia="ko-KR"/>
        </w:rPr>
        <w:t xml:space="preserve"> : gNB can transfer/deliver AI/ML model(s) to UE via </w:t>
      </w:r>
      <w:r w:rsidR="00983086">
        <w:rPr>
          <w:lang w:eastAsia="ko-KR"/>
        </w:rPr>
        <w:t>UP data</w:t>
      </w:r>
    </w:p>
    <w:p w14:paraId="6432220F" w14:textId="182F7243" w:rsidR="00D23DF2" w:rsidRDefault="00D23DF2" w:rsidP="00BE6926">
      <w:pPr>
        <w:spacing w:after="0"/>
        <w:rPr>
          <w:rFonts w:eastAsia="Malgun Gothic"/>
          <w:iCs/>
          <w:lang w:eastAsia="ko-KR"/>
        </w:rPr>
      </w:pPr>
      <w:r>
        <w:rPr>
          <w:rFonts w:eastAsia="Malgun Gothic"/>
          <w:iCs/>
          <w:lang w:eastAsia="ko-KR"/>
        </w:rPr>
        <w:t>As an a</w:t>
      </w:r>
      <w:r w:rsidR="00C778E6">
        <w:rPr>
          <w:rFonts w:eastAsia="Malgun Gothic"/>
          <w:iCs/>
          <w:lang w:eastAsia="ko-KR"/>
        </w:rPr>
        <w:t>lternative</w:t>
      </w:r>
      <w:r>
        <w:rPr>
          <w:rFonts w:eastAsia="Malgun Gothic"/>
          <w:iCs/>
          <w:lang w:eastAsia="ko-KR"/>
        </w:rPr>
        <w:t xml:space="preserve"> to RRC signalling</w:t>
      </w:r>
      <w:r w:rsidR="00C778E6">
        <w:rPr>
          <w:rFonts w:eastAsia="Malgun Gothic"/>
          <w:iCs/>
          <w:lang w:eastAsia="ko-KR"/>
        </w:rPr>
        <w:t>,</w:t>
      </w:r>
      <w:r>
        <w:rPr>
          <w:rFonts w:eastAsia="Malgun Gothic"/>
          <w:iCs/>
          <w:lang w:eastAsia="ko-KR"/>
        </w:rPr>
        <w:t xml:space="preserve"> the UP data based approach can be used for AIML model transfer from gNB to the UE. </w:t>
      </w:r>
      <w:r w:rsidR="00FB4E63">
        <w:rPr>
          <w:rFonts w:eastAsia="Malgun Gothic"/>
          <w:iCs/>
          <w:lang w:eastAsia="ko-KR"/>
        </w:rPr>
        <w:t>UP data transmission naturally well handles the</w:t>
      </w:r>
      <w:r w:rsidR="00FB4E63" w:rsidRPr="00FB4E63">
        <w:t xml:space="preserve"> </w:t>
      </w:r>
      <w:r w:rsidR="00FB4E63">
        <w:rPr>
          <w:rFonts w:eastAsia="Malgun Gothic"/>
          <w:iCs/>
          <w:lang w:eastAsia="ko-KR"/>
        </w:rPr>
        <w:t>t</w:t>
      </w:r>
      <w:r w:rsidR="00FB4E63" w:rsidRPr="00FB4E63">
        <w:rPr>
          <w:rFonts w:eastAsia="Malgun Gothic"/>
          <w:iCs/>
          <w:lang w:eastAsia="ko-KR"/>
        </w:rPr>
        <w:t>ransmission continuity</w:t>
      </w:r>
      <w:r w:rsidR="00FB4E63">
        <w:rPr>
          <w:rFonts w:eastAsia="Malgun Gothic"/>
          <w:iCs/>
          <w:lang w:eastAsia="ko-KR"/>
        </w:rPr>
        <w:t xml:space="preserve"> for the cases like mobility, radio link failure and handover failure, and </w:t>
      </w:r>
      <w:r w:rsidR="00FB4E63">
        <w:t>it can also handle data interruption well</w:t>
      </w:r>
      <w:r w:rsidR="00FB4E63">
        <w:rPr>
          <w:rFonts w:eastAsia="Malgun Gothic"/>
          <w:iCs/>
          <w:lang w:eastAsia="ko-KR"/>
        </w:rPr>
        <w:t>. In addition, the</w:t>
      </w:r>
      <w:r w:rsidR="00FB4E63" w:rsidRPr="00FB4E63">
        <w:rPr>
          <w:rFonts w:eastAsia="Malgun Gothic"/>
          <w:iCs/>
          <w:lang w:eastAsia="ko-KR"/>
        </w:rPr>
        <w:t xml:space="preserve"> </w:t>
      </w:r>
      <w:r w:rsidR="00FB4E63">
        <w:rPr>
          <w:rFonts w:eastAsia="Malgun Gothic"/>
          <w:iCs/>
          <w:lang w:eastAsia="ko-KR"/>
        </w:rPr>
        <w:t xml:space="preserve">UP data transmission may be the only way to carry big size based AIML model transfer. </w:t>
      </w:r>
    </w:p>
    <w:p w14:paraId="3B02A112" w14:textId="77777777" w:rsidR="00D23DF2" w:rsidRDefault="00D23DF2" w:rsidP="00BE6926">
      <w:pPr>
        <w:spacing w:after="0"/>
        <w:rPr>
          <w:rFonts w:eastAsia="Malgun Gothic"/>
          <w:iCs/>
          <w:lang w:eastAsia="ko-KR"/>
        </w:rPr>
      </w:pPr>
    </w:p>
    <w:p w14:paraId="63F5D976" w14:textId="72D2FC8D" w:rsidR="00FB4E63" w:rsidRDefault="00FB4E63" w:rsidP="00BE6926">
      <w:pPr>
        <w:spacing w:after="0"/>
        <w:rPr>
          <w:rFonts w:eastAsia="Malgun Gothic"/>
          <w:iCs/>
          <w:lang w:eastAsia="ko-KR"/>
        </w:rPr>
      </w:pPr>
      <w:r>
        <w:rPr>
          <w:rFonts w:eastAsia="Malgun Gothic"/>
          <w:iCs/>
          <w:lang w:eastAsia="ko-KR"/>
        </w:rPr>
        <w:t>In case of UP data based</w:t>
      </w:r>
      <w:r w:rsidR="00C778E6">
        <w:rPr>
          <w:rFonts w:eastAsia="Malgun Gothic"/>
          <w:iCs/>
          <w:lang w:eastAsia="ko-KR"/>
        </w:rPr>
        <w:t xml:space="preserve"> AIML model transfer, </w:t>
      </w:r>
      <w:r w:rsidR="00C778E6">
        <w:t xml:space="preserve">the </w:t>
      </w:r>
      <w:r>
        <w:t xml:space="preserve">AIML model </w:t>
      </w:r>
      <w:r w:rsidR="00C778E6">
        <w:t xml:space="preserve">could be </w:t>
      </w:r>
      <w:r w:rsidR="00C778E6">
        <w:rPr>
          <w:rFonts w:eastAsia="Malgun Gothic"/>
          <w:iCs/>
          <w:lang w:eastAsia="ko-KR"/>
        </w:rPr>
        <w:t xml:space="preserve">carried by data radio bearer. </w:t>
      </w:r>
      <w:r>
        <w:t>However, for the DRB based model transfer, it is not clear how such transfer path</w:t>
      </w:r>
      <w:r w:rsidRPr="00212B0B">
        <w:t xml:space="preserve"> </w:t>
      </w:r>
      <w:r>
        <w:t>is established.</w:t>
      </w:r>
      <w:r w:rsidRPr="00FB4E63">
        <w:t xml:space="preserve"> </w:t>
      </w:r>
      <w:r>
        <w:t>In legacy UP transmission, the path is established involving 5GC/UPF, and gNB cannot directly establish a UP channel to transfer the data generated by itself. There is a QoS management issue, since in legacy traffic transmission, the gNB follows the QoS parameters of QoS flow to provide the corresponding air interface mechanism to support the required reliability and latency. If an isolated DRB is established between gNB and the UE, the QoS parameter for such DRB should be clarified for model transfer. The corresponding work may be subject to SA2 and a LS should be sent for such liaison.</w:t>
      </w:r>
    </w:p>
    <w:p w14:paraId="61C2B964" w14:textId="77777777" w:rsidR="00FB4E63" w:rsidRDefault="00FB4E63" w:rsidP="00BE6926">
      <w:pPr>
        <w:spacing w:after="0"/>
        <w:rPr>
          <w:rFonts w:eastAsia="Malgun Gothic"/>
          <w:iCs/>
          <w:lang w:eastAsia="ko-KR"/>
        </w:rPr>
      </w:pPr>
    </w:p>
    <w:p w14:paraId="3F4284A5" w14:textId="38135A5B" w:rsidR="00D800B0" w:rsidRDefault="00D800B0" w:rsidP="00D800B0">
      <w:pPr>
        <w:pStyle w:val="B1"/>
        <w:ind w:left="0" w:firstLine="0"/>
        <w:rPr>
          <w:b/>
        </w:rPr>
      </w:pPr>
      <w:r>
        <w:rPr>
          <w:b/>
        </w:rPr>
        <w:t>Proposal-</w:t>
      </w:r>
      <w:r w:rsidR="00D66419">
        <w:rPr>
          <w:b/>
        </w:rPr>
        <w:t>3</w:t>
      </w:r>
      <w:r>
        <w:rPr>
          <w:b/>
        </w:rPr>
        <w:t>: LS to SA2 on the QoS parameter setting for the DRB used for AIML model transfer.</w:t>
      </w:r>
    </w:p>
    <w:p w14:paraId="18C1C76D" w14:textId="3524FF4D" w:rsidR="00D800B0" w:rsidRDefault="00D800B0" w:rsidP="00D800B0">
      <w:pPr>
        <w:spacing w:after="0"/>
        <w:rPr>
          <w:b/>
        </w:rPr>
      </w:pPr>
      <w:r>
        <w:rPr>
          <w:b/>
        </w:rPr>
        <w:t>Proposal-</w:t>
      </w:r>
      <w:r w:rsidR="00D66419">
        <w:rPr>
          <w:b/>
        </w:rPr>
        <w:t>4</w:t>
      </w:r>
      <w:r>
        <w:rPr>
          <w:b/>
        </w:rPr>
        <w:t xml:space="preserve">: </w:t>
      </w:r>
      <w:r w:rsidR="00A15446">
        <w:rPr>
          <w:b/>
        </w:rPr>
        <w:t>T</w:t>
      </w:r>
      <w:r w:rsidR="00A15446" w:rsidRPr="00A15446">
        <w:rPr>
          <w:b/>
        </w:rPr>
        <w:t xml:space="preserve">he UP data based approach </w:t>
      </w:r>
      <w:r w:rsidR="00A15446">
        <w:rPr>
          <w:b/>
        </w:rPr>
        <w:t xml:space="preserve">is suitable for big </w:t>
      </w:r>
      <w:r w:rsidR="00A15446" w:rsidRPr="00A15446">
        <w:rPr>
          <w:b/>
        </w:rPr>
        <w:t>size based AIML model transfer</w:t>
      </w:r>
      <w:r>
        <w:rPr>
          <w:b/>
        </w:rPr>
        <w:t>.</w:t>
      </w:r>
    </w:p>
    <w:p w14:paraId="68D71E38" w14:textId="77777777" w:rsidR="007730FB" w:rsidRDefault="007730FB" w:rsidP="00D800B0">
      <w:pPr>
        <w:spacing w:after="0"/>
        <w:rPr>
          <w:lang w:eastAsia="ko-KR"/>
        </w:rPr>
      </w:pPr>
    </w:p>
    <w:p w14:paraId="6C023FD0" w14:textId="3B63B755" w:rsidR="00956FED" w:rsidRDefault="00956FED" w:rsidP="008A02FF">
      <w:pPr>
        <w:pStyle w:val="Heading2"/>
        <w:tabs>
          <w:tab w:val="clear" w:pos="1001"/>
        </w:tabs>
        <w:spacing w:after="120"/>
        <w:ind w:left="578" w:hanging="578"/>
        <w:rPr>
          <w:lang w:eastAsia="ko-KR"/>
        </w:rPr>
      </w:pPr>
      <w:r w:rsidRPr="00956FED">
        <w:rPr>
          <w:lang w:eastAsia="ko-KR"/>
        </w:rPr>
        <w:t>Solution 4a : OTT server can transfer/delivery AI/ML model(s) to UE (transparent to 3GPP)</w:t>
      </w:r>
    </w:p>
    <w:p w14:paraId="488A1E27" w14:textId="77777777" w:rsidR="008A02FF" w:rsidRDefault="00532E99" w:rsidP="00532E99">
      <w:r>
        <w:t xml:space="preserve">During the email discussion, some companies proposed sort of non-transparent AIML model transfer, which means the gNB should be able to have full control over model transfer between the UE and OTT server. We think that even though the gNB may be able to know the intention of the MT/MO service, the gNB is not aware of which DRB carried the AIML model transfer. </w:t>
      </w:r>
    </w:p>
    <w:p w14:paraId="169F4199" w14:textId="4A26AB65" w:rsidR="00956FED" w:rsidRDefault="00532E99" w:rsidP="00532E99">
      <w:pPr>
        <w:rPr>
          <w:lang w:eastAsia="ko-KR"/>
        </w:rPr>
      </w:pPr>
      <w:r>
        <w:t xml:space="preserve">By the way, over-the-top traffic usually is not provided with high-priority DRBs in the 3GPP network, then this type of model transfer is not expected to perform quick AIML model download. However, OTT server based approach may be suitable to deliver </w:t>
      </w:r>
      <w:r w:rsidRPr="00840C3D">
        <w:t>large models</w:t>
      </w:r>
      <w:r>
        <w:t>, as data download, which enjoys the lossless data transmission and model integrity and security.</w:t>
      </w:r>
      <w:r w:rsidR="008A02FF" w:rsidRPr="008A02FF">
        <w:t xml:space="preserve"> </w:t>
      </w:r>
      <w:r w:rsidR="008A02FF">
        <w:t>OTT server based approach is extremely suitable for the case where the model training/storage is conducted over the</w:t>
      </w:r>
      <w:r w:rsidR="008A02FF" w:rsidRPr="008A02FF">
        <w:t xml:space="preserve"> </w:t>
      </w:r>
      <w:r w:rsidR="008A02FF">
        <w:t xml:space="preserve">OTT server also.     </w:t>
      </w:r>
      <w:r>
        <w:t xml:space="preserve">  </w:t>
      </w:r>
    </w:p>
    <w:p w14:paraId="150A8157" w14:textId="77777777" w:rsidR="00956FED" w:rsidRDefault="00956FED" w:rsidP="00956FED">
      <w:pPr>
        <w:rPr>
          <w:lang w:eastAsia="ko-KR"/>
        </w:rPr>
      </w:pPr>
    </w:p>
    <w:p w14:paraId="704048B9" w14:textId="74FB7F12" w:rsidR="008479D8" w:rsidRPr="006C4565" w:rsidRDefault="002173A0" w:rsidP="00956FED">
      <w:pPr>
        <w:rPr>
          <w:b/>
          <w:bCs/>
        </w:rPr>
      </w:pPr>
      <w:r w:rsidRPr="006C4565">
        <w:rPr>
          <w:b/>
          <w:bCs/>
        </w:rPr>
        <w:t>Proposal-</w:t>
      </w:r>
      <w:r w:rsidR="006C4565" w:rsidRPr="006C4565">
        <w:rPr>
          <w:b/>
          <w:bCs/>
        </w:rPr>
        <w:t>5</w:t>
      </w:r>
      <w:r w:rsidRPr="006C4565">
        <w:rPr>
          <w:b/>
          <w:bCs/>
        </w:rPr>
        <w:t xml:space="preserve">: Keep the current definition: </w:t>
      </w:r>
      <w:r w:rsidR="0075680D" w:rsidRPr="006C4565">
        <w:rPr>
          <w:b/>
          <w:bCs/>
        </w:rPr>
        <w:t xml:space="preserve">OTT server based AIML model transfer is </w:t>
      </w:r>
      <w:r w:rsidR="0075680D" w:rsidRPr="006C4565">
        <w:rPr>
          <w:b/>
          <w:bCs/>
          <w:lang w:eastAsia="ko-KR"/>
        </w:rPr>
        <w:t>transparent to 3GPP</w:t>
      </w:r>
      <w:r w:rsidRPr="006C4565">
        <w:rPr>
          <w:b/>
          <w:bCs/>
          <w:lang w:eastAsia="ko-KR"/>
        </w:rPr>
        <w:t xml:space="preserve">. </w:t>
      </w:r>
      <w:r w:rsidR="0075680D" w:rsidRPr="006C4565">
        <w:rPr>
          <w:b/>
          <w:bCs/>
        </w:rPr>
        <w:t xml:space="preserve"> </w:t>
      </w:r>
    </w:p>
    <w:p w14:paraId="3FACF4EE" w14:textId="6F46BCF0" w:rsidR="002173A0" w:rsidRPr="006C4565" w:rsidRDefault="002173A0" w:rsidP="00956FED">
      <w:pPr>
        <w:rPr>
          <w:b/>
          <w:bCs/>
          <w:lang w:eastAsia="ko-KR"/>
        </w:rPr>
      </w:pPr>
      <w:r w:rsidRPr="006C4565">
        <w:rPr>
          <w:b/>
          <w:bCs/>
        </w:rPr>
        <w:t>Proposal-</w:t>
      </w:r>
      <w:r w:rsidR="006C4565" w:rsidRPr="006C4565">
        <w:rPr>
          <w:b/>
          <w:bCs/>
        </w:rPr>
        <w:t>6</w:t>
      </w:r>
      <w:r w:rsidRPr="006C4565">
        <w:rPr>
          <w:b/>
          <w:bCs/>
        </w:rPr>
        <w:t xml:space="preserve">: </w:t>
      </w:r>
      <w:r w:rsidR="00383A4B" w:rsidRPr="006C4565">
        <w:rPr>
          <w:b/>
          <w:bCs/>
        </w:rPr>
        <w:t>OTT server based AIML model transfer is suitable for large models transfer and for the case where the model training/storage is conducted over the OTT server</w:t>
      </w:r>
      <w:r w:rsidRPr="006C4565">
        <w:rPr>
          <w:b/>
          <w:bCs/>
          <w:lang w:eastAsia="ko-KR"/>
        </w:rPr>
        <w:t>.</w:t>
      </w:r>
    </w:p>
    <w:p w14:paraId="54B362D1" w14:textId="77777777" w:rsidR="008479D8" w:rsidRDefault="008479D8" w:rsidP="00956FED">
      <w:pPr>
        <w:rPr>
          <w:lang w:eastAsia="ko-KR"/>
        </w:rPr>
      </w:pPr>
    </w:p>
    <w:p w14:paraId="2566F5B0" w14:textId="39F6E9AB" w:rsidR="00956FED" w:rsidRDefault="00956FED" w:rsidP="00956FED">
      <w:pPr>
        <w:pStyle w:val="Heading2"/>
        <w:tabs>
          <w:tab w:val="clear" w:pos="1001"/>
        </w:tabs>
        <w:spacing w:after="0"/>
        <w:ind w:left="576"/>
        <w:rPr>
          <w:lang w:eastAsia="ko-KR"/>
        </w:rPr>
      </w:pPr>
      <w:r w:rsidRPr="00956FED">
        <w:rPr>
          <w:lang w:eastAsia="ko-KR"/>
        </w:rPr>
        <w:t>Solution 4</w:t>
      </w:r>
      <w:r>
        <w:rPr>
          <w:lang w:eastAsia="ko-KR"/>
        </w:rPr>
        <w:t>b</w:t>
      </w:r>
      <w:r w:rsidRPr="00956FED">
        <w:rPr>
          <w:lang w:eastAsia="ko-KR"/>
        </w:rPr>
        <w:t xml:space="preserve"> : </w:t>
      </w:r>
      <w:r>
        <w:rPr>
          <w:lang w:eastAsia="ko-KR"/>
        </w:rPr>
        <w:t>OAM</w:t>
      </w:r>
      <w:r w:rsidRPr="00956FED">
        <w:rPr>
          <w:lang w:eastAsia="ko-KR"/>
        </w:rPr>
        <w:t xml:space="preserve"> can transfer/delivery AI/ML model(s) to UE </w:t>
      </w:r>
    </w:p>
    <w:p w14:paraId="4DB149BF" w14:textId="77777777" w:rsidR="00956FED" w:rsidRPr="00956FED" w:rsidRDefault="00956FED" w:rsidP="00956FED">
      <w:pPr>
        <w:rPr>
          <w:lang w:eastAsia="ko-KR"/>
        </w:rPr>
      </w:pPr>
    </w:p>
    <w:p w14:paraId="307112C5" w14:textId="77777777" w:rsidR="00B1428F" w:rsidRDefault="00E7230D" w:rsidP="00E7230D">
      <w:pPr>
        <w:spacing w:after="0"/>
        <w:rPr>
          <w:lang w:eastAsia="ko-KR"/>
        </w:rPr>
      </w:pPr>
      <w:r>
        <w:rPr>
          <w:lang w:eastAsia="ko-KR"/>
        </w:rPr>
        <w:t>OAM</w:t>
      </w:r>
      <w:r w:rsidRPr="00956FED">
        <w:rPr>
          <w:lang w:eastAsia="ko-KR"/>
        </w:rPr>
        <w:t xml:space="preserve"> can transfer/delivery AI/ML model(s) to UE</w:t>
      </w:r>
      <w:r>
        <w:rPr>
          <w:lang w:eastAsia="ko-KR"/>
        </w:rPr>
        <w:t xml:space="preserve">. However, in practice, the OAM needs to deliver the AIML model to the gNB, and then the gNB can deliver the AIML model to the UE via solution 1a or solution 1b. </w:t>
      </w:r>
    </w:p>
    <w:p w14:paraId="340DF391" w14:textId="77777777" w:rsidR="00B1428F" w:rsidRDefault="00B1428F" w:rsidP="00E7230D">
      <w:pPr>
        <w:spacing w:after="0"/>
        <w:rPr>
          <w:lang w:eastAsia="ko-KR"/>
        </w:rPr>
      </w:pPr>
    </w:p>
    <w:p w14:paraId="2303D0A6" w14:textId="7CE9E548" w:rsidR="00D0721B" w:rsidRDefault="00E7230D" w:rsidP="00E7230D">
      <w:pPr>
        <w:spacing w:after="0"/>
      </w:pPr>
      <w:r>
        <w:rPr>
          <w:lang w:eastAsia="ko-KR"/>
        </w:rPr>
        <w:t xml:space="preserve">During the email discussion, some companies discussed the </w:t>
      </w:r>
      <w:r w:rsidRPr="00E7230D">
        <w:t xml:space="preserve">support </w:t>
      </w:r>
      <w:r>
        <w:t xml:space="preserve">of AIML model </w:t>
      </w:r>
      <w:r w:rsidRPr="00E7230D">
        <w:t>management and model transfer interaction between OAM and gNB</w:t>
      </w:r>
      <w:r>
        <w:t xml:space="preserve">. However, it should be noted that the interface between OAM and gNB is not 3GPP standardized interface, which is actually network implementations. The difference between </w:t>
      </w:r>
      <w:r w:rsidRPr="00956FED">
        <w:rPr>
          <w:lang w:eastAsia="ko-KR"/>
        </w:rPr>
        <w:t>Solution 4</w:t>
      </w:r>
      <w:r>
        <w:rPr>
          <w:lang w:eastAsia="ko-KR"/>
        </w:rPr>
        <w:t xml:space="preserve">b and solution 1a /1b should be the location of model training and model storage. OAM based </w:t>
      </w:r>
      <w:r>
        <w:rPr>
          <w:lang w:eastAsia="ko-KR"/>
        </w:rPr>
        <w:lastRenderedPageBreak/>
        <w:t>approach may be suitable for the case where the</w:t>
      </w:r>
      <w:r w:rsidRPr="00E7230D">
        <w:rPr>
          <w:lang w:eastAsia="ko-KR"/>
        </w:rPr>
        <w:t xml:space="preserve"> </w:t>
      </w:r>
      <w:r>
        <w:rPr>
          <w:lang w:eastAsia="ko-KR"/>
        </w:rPr>
        <w:t xml:space="preserve">model training and model storage happen within the OAM domain.  </w:t>
      </w:r>
    </w:p>
    <w:p w14:paraId="6569B516" w14:textId="77777777" w:rsidR="00BE6926" w:rsidRDefault="00BE6926" w:rsidP="00BE6926">
      <w:pPr>
        <w:jc w:val="center"/>
      </w:pPr>
    </w:p>
    <w:p w14:paraId="3C383392" w14:textId="23B85EB4" w:rsidR="006C4565" w:rsidRPr="006C4565" w:rsidRDefault="006C4565" w:rsidP="006C4565">
      <w:pPr>
        <w:rPr>
          <w:b/>
          <w:bCs/>
        </w:rPr>
      </w:pPr>
      <w:r w:rsidRPr="006C4565">
        <w:rPr>
          <w:b/>
          <w:bCs/>
        </w:rPr>
        <w:t>Proposal-</w:t>
      </w:r>
      <w:r>
        <w:rPr>
          <w:b/>
          <w:bCs/>
        </w:rPr>
        <w:t>7</w:t>
      </w:r>
      <w:r w:rsidRPr="006C4565">
        <w:rPr>
          <w:b/>
          <w:bCs/>
        </w:rPr>
        <w:t xml:space="preserve">: </w:t>
      </w:r>
      <w:r w:rsidR="001163C8">
        <w:rPr>
          <w:b/>
          <w:bCs/>
        </w:rPr>
        <w:t>From air interface perspective, OAM</w:t>
      </w:r>
      <w:r w:rsidRPr="006C4565">
        <w:rPr>
          <w:b/>
          <w:bCs/>
        </w:rPr>
        <w:t xml:space="preserve"> based AIML model transfer</w:t>
      </w:r>
      <w:r w:rsidR="001163C8">
        <w:rPr>
          <w:b/>
          <w:bCs/>
        </w:rPr>
        <w:t xml:space="preserve"> (</w:t>
      </w:r>
      <w:r w:rsidR="001163C8" w:rsidRPr="001163C8">
        <w:rPr>
          <w:b/>
          <w:bCs/>
        </w:rPr>
        <w:t>Solution 4b</w:t>
      </w:r>
      <w:r w:rsidR="001163C8">
        <w:rPr>
          <w:b/>
          <w:bCs/>
        </w:rPr>
        <w:t>)</w:t>
      </w:r>
      <w:r w:rsidRPr="006C4565">
        <w:rPr>
          <w:b/>
          <w:bCs/>
        </w:rPr>
        <w:t xml:space="preserve"> is </w:t>
      </w:r>
      <w:r w:rsidR="001163C8">
        <w:rPr>
          <w:b/>
          <w:bCs/>
        </w:rPr>
        <w:t xml:space="preserve">identical to </w:t>
      </w:r>
      <w:r w:rsidR="001163C8" w:rsidRPr="001163C8">
        <w:rPr>
          <w:b/>
          <w:bCs/>
          <w:lang w:eastAsia="ko-KR"/>
        </w:rPr>
        <w:t>solution 1a /1b</w:t>
      </w:r>
      <w:r w:rsidRPr="006C4565">
        <w:rPr>
          <w:b/>
          <w:bCs/>
          <w:lang w:eastAsia="ko-KR"/>
        </w:rPr>
        <w:t xml:space="preserve">. </w:t>
      </w:r>
      <w:r w:rsidRPr="006C4565">
        <w:rPr>
          <w:b/>
          <w:bCs/>
        </w:rPr>
        <w:t xml:space="preserve"> </w:t>
      </w:r>
    </w:p>
    <w:p w14:paraId="67420527" w14:textId="3683174C" w:rsidR="00806A92" w:rsidRPr="00806A92" w:rsidRDefault="006C4565" w:rsidP="006C4565">
      <w:pPr>
        <w:pStyle w:val="B1"/>
        <w:ind w:left="0" w:firstLine="0"/>
        <w:rPr>
          <w:b/>
          <w:bCs/>
        </w:rPr>
      </w:pPr>
      <w:r w:rsidRPr="006C4565">
        <w:rPr>
          <w:b/>
          <w:bCs/>
        </w:rPr>
        <w:t>Proposal-</w:t>
      </w:r>
      <w:r w:rsidR="00524699">
        <w:rPr>
          <w:b/>
          <w:bCs/>
        </w:rPr>
        <w:t>8</w:t>
      </w:r>
      <w:r w:rsidRPr="006C4565">
        <w:rPr>
          <w:b/>
          <w:bCs/>
        </w:rPr>
        <w:t xml:space="preserve">: </w:t>
      </w:r>
      <w:r w:rsidR="00524699">
        <w:rPr>
          <w:b/>
          <w:bCs/>
        </w:rPr>
        <w:t xml:space="preserve">For the purpose of AIML model transfer, the </w:t>
      </w:r>
      <w:r w:rsidR="00524699" w:rsidRPr="00524699">
        <w:rPr>
          <w:b/>
          <w:bCs/>
        </w:rPr>
        <w:t>interaction between OAM and gNB</w:t>
      </w:r>
      <w:r w:rsidR="00524699">
        <w:rPr>
          <w:b/>
          <w:bCs/>
        </w:rPr>
        <w:t xml:space="preserve"> is out of 3GPP scope</w:t>
      </w:r>
      <w:r w:rsidRPr="006C4565">
        <w:rPr>
          <w:b/>
          <w:bCs/>
          <w:lang w:eastAsia="ko-KR"/>
        </w:rPr>
        <w:t>.</w:t>
      </w: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69C477CA" w14:textId="77777777" w:rsidR="006D067D" w:rsidRDefault="006D067D" w:rsidP="006D067D">
      <w:pPr>
        <w:pStyle w:val="B1"/>
        <w:spacing w:before="120" w:after="120"/>
        <w:ind w:left="0" w:firstLine="0"/>
        <w:rPr>
          <w:b/>
        </w:rPr>
      </w:pPr>
      <w:r>
        <w:rPr>
          <w:b/>
        </w:rPr>
        <w:t xml:space="preserve">Proposal-1: </w:t>
      </w:r>
      <w:r w:rsidRPr="0032078E">
        <w:rPr>
          <w:b/>
        </w:rPr>
        <w:t xml:space="preserve">RRC signalling </w:t>
      </w:r>
      <w:r>
        <w:rPr>
          <w:b/>
        </w:rPr>
        <w:t>is suitable for small size AIML model transfer (e.g. less than 45KB).</w:t>
      </w:r>
    </w:p>
    <w:p w14:paraId="313479EB" w14:textId="77777777" w:rsidR="006D067D" w:rsidRDefault="006D067D" w:rsidP="006D067D">
      <w:pPr>
        <w:spacing w:before="120"/>
        <w:rPr>
          <w:lang w:eastAsia="ko-KR"/>
        </w:rPr>
      </w:pPr>
      <w:r>
        <w:rPr>
          <w:b/>
        </w:rPr>
        <w:t>Proposal-2: T</w:t>
      </w:r>
      <w:r w:rsidRPr="00104CD7">
        <w:rPr>
          <w:b/>
        </w:rPr>
        <w:t>ransmission continuity needs to be supported with a certain mechanism for RRC signalling based AIML model transfer.</w:t>
      </w:r>
    </w:p>
    <w:p w14:paraId="5D628704" w14:textId="6B7F258E" w:rsidR="006D067D" w:rsidRDefault="006D067D" w:rsidP="006D067D">
      <w:pPr>
        <w:pStyle w:val="B1"/>
        <w:spacing w:before="120" w:after="120"/>
        <w:ind w:left="0" w:firstLine="0"/>
        <w:rPr>
          <w:b/>
        </w:rPr>
      </w:pPr>
      <w:r>
        <w:rPr>
          <w:b/>
        </w:rPr>
        <w:t>Proposal-3: LS to SA2 on the QoS parameter setting for the DRB used for AIML model transfer.</w:t>
      </w:r>
    </w:p>
    <w:p w14:paraId="27E287CF" w14:textId="77777777" w:rsidR="006D067D" w:rsidRDefault="006D067D" w:rsidP="006D067D">
      <w:pPr>
        <w:spacing w:before="120"/>
        <w:rPr>
          <w:b/>
        </w:rPr>
      </w:pPr>
      <w:r>
        <w:rPr>
          <w:b/>
        </w:rPr>
        <w:t>Proposal-4: T</w:t>
      </w:r>
      <w:r w:rsidRPr="00A15446">
        <w:rPr>
          <w:b/>
        </w:rPr>
        <w:t xml:space="preserve">he UP data based approach </w:t>
      </w:r>
      <w:r>
        <w:rPr>
          <w:b/>
        </w:rPr>
        <w:t xml:space="preserve">is suitable for big </w:t>
      </w:r>
      <w:r w:rsidRPr="00A15446">
        <w:rPr>
          <w:b/>
        </w:rPr>
        <w:t>size based AIML model transfer</w:t>
      </w:r>
      <w:r>
        <w:rPr>
          <w:b/>
        </w:rPr>
        <w:t>.</w:t>
      </w:r>
    </w:p>
    <w:p w14:paraId="387481DE" w14:textId="4EF114D1" w:rsidR="006D067D" w:rsidRPr="006C4565" w:rsidRDefault="006D067D" w:rsidP="006D067D">
      <w:pPr>
        <w:spacing w:before="120"/>
        <w:rPr>
          <w:b/>
          <w:bCs/>
        </w:rPr>
      </w:pPr>
      <w:r w:rsidRPr="006C4565">
        <w:rPr>
          <w:b/>
          <w:bCs/>
        </w:rPr>
        <w:t xml:space="preserve">Proposal-5: Keep the current definition: OTT server based AIML model transfer is </w:t>
      </w:r>
      <w:r w:rsidRPr="006C4565">
        <w:rPr>
          <w:b/>
          <w:bCs/>
          <w:lang w:eastAsia="ko-KR"/>
        </w:rPr>
        <w:t xml:space="preserve">transparent to 3GPP. </w:t>
      </w:r>
      <w:r w:rsidRPr="006C4565">
        <w:rPr>
          <w:b/>
          <w:bCs/>
        </w:rPr>
        <w:t xml:space="preserve"> </w:t>
      </w:r>
    </w:p>
    <w:p w14:paraId="73589F20" w14:textId="68A6EBC0" w:rsidR="006D067D" w:rsidRDefault="006D067D" w:rsidP="006D067D">
      <w:pPr>
        <w:spacing w:before="120"/>
      </w:pPr>
      <w:r w:rsidRPr="006C4565">
        <w:rPr>
          <w:b/>
          <w:bCs/>
        </w:rPr>
        <w:t>Proposal-6: OTT server based AIML model transfer is suitable for large models transfer and for the case where the model training/storage is conducted over the OTT server</w:t>
      </w:r>
      <w:r w:rsidRPr="006C4565">
        <w:rPr>
          <w:b/>
          <w:bCs/>
          <w:lang w:eastAsia="ko-KR"/>
        </w:rPr>
        <w:t>.</w:t>
      </w:r>
    </w:p>
    <w:p w14:paraId="2246E49C" w14:textId="77777777" w:rsidR="006D067D" w:rsidRPr="006C4565" w:rsidRDefault="006D067D" w:rsidP="006D067D">
      <w:pPr>
        <w:spacing w:before="120"/>
        <w:rPr>
          <w:b/>
          <w:bCs/>
        </w:rPr>
      </w:pPr>
      <w:r w:rsidRPr="006C4565">
        <w:rPr>
          <w:b/>
          <w:bCs/>
        </w:rPr>
        <w:t>Proposal-</w:t>
      </w:r>
      <w:r>
        <w:rPr>
          <w:b/>
          <w:bCs/>
        </w:rPr>
        <w:t>7</w:t>
      </w:r>
      <w:r w:rsidRPr="006C4565">
        <w:rPr>
          <w:b/>
          <w:bCs/>
        </w:rPr>
        <w:t xml:space="preserve">: </w:t>
      </w:r>
      <w:r>
        <w:rPr>
          <w:b/>
          <w:bCs/>
        </w:rPr>
        <w:t>From air interface perspective, OAM</w:t>
      </w:r>
      <w:r w:rsidRPr="006C4565">
        <w:rPr>
          <w:b/>
          <w:bCs/>
        </w:rPr>
        <w:t xml:space="preserve"> based AIML model transfer</w:t>
      </w:r>
      <w:r>
        <w:rPr>
          <w:b/>
          <w:bCs/>
        </w:rPr>
        <w:t xml:space="preserve"> (</w:t>
      </w:r>
      <w:r w:rsidRPr="001163C8">
        <w:rPr>
          <w:b/>
          <w:bCs/>
        </w:rPr>
        <w:t>Solution 4b</w:t>
      </w:r>
      <w:r>
        <w:rPr>
          <w:b/>
          <w:bCs/>
        </w:rPr>
        <w:t>)</w:t>
      </w:r>
      <w:r w:rsidRPr="006C4565">
        <w:rPr>
          <w:b/>
          <w:bCs/>
        </w:rPr>
        <w:t xml:space="preserve"> is </w:t>
      </w:r>
      <w:r>
        <w:rPr>
          <w:b/>
          <w:bCs/>
        </w:rPr>
        <w:t xml:space="preserve">identical to </w:t>
      </w:r>
      <w:r w:rsidRPr="001163C8">
        <w:rPr>
          <w:b/>
          <w:bCs/>
          <w:lang w:eastAsia="ko-KR"/>
        </w:rPr>
        <w:t>solution 1a /1b</w:t>
      </w:r>
      <w:r w:rsidRPr="006C4565">
        <w:rPr>
          <w:b/>
          <w:bCs/>
          <w:lang w:eastAsia="ko-KR"/>
        </w:rPr>
        <w:t xml:space="preserve">. </w:t>
      </w:r>
      <w:r w:rsidRPr="006C4565">
        <w:rPr>
          <w:b/>
          <w:bCs/>
        </w:rPr>
        <w:t xml:space="preserve"> </w:t>
      </w:r>
    </w:p>
    <w:p w14:paraId="7E0AF205" w14:textId="14BCE9CD" w:rsidR="00B75933" w:rsidRDefault="006D067D" w:rsidP="006D067D">
      <w:pPr>
        <w:spacing w:before="120"/>
        <w:rPr>
          <w:b/>
          <w:bCs/>
          <w:iCs/>
        </w:rPr>
      </w:pPr>
      <w:r w:rsidRPr="006C4565">
        <w:rPr>
          <w:b/>
          <w:bCs/>
        </w:rPr>
        <w:t>Proposal-</w:t>
      </w:r>
      <w:r>
        <w:rPr>
          <w:b/>
          <w:bCs/>
        </w:rPr>
        <w:t>8</w:t>
      </w:r>
      <w:r w:rsidRPr="006C4565">
        <w:rPr>
          <w:b/>
          <w:bCs/>
        </w:rPr>
        <w:t xml:space="preserve">: </w:t>
      </w:r>
      <w:r>
        <w:rPr>
          <w:b/>
          <w:bCs/>
        </w:rPr>
        <w:t xml:space="preserve">For the purpose of AIML model transfer, the </w:t>
      </w:r>
      <w:r w:rsidRPr="00524699">
        <w:rPr>
          <w:b/>
          <w:bCs/>
        </w:rPr>
        <w:t>interaction between OAM and gNB</w:t>
      </w:r>
      <w:r>
        <w:rPr>
          <w:b/>
          <w:bCs/>
        </w:rPr>
        <w:t xml:space="preserve"> is out of 3GPP scope</w:t>
      </w:r>
      <w:r w:rsidRPr="006C4565">
        <w:rPr>
          <w:b/>
          <w:bCs/>
          <w:lang w:eastAsia="ko-KR"/>
        </w:rPr>
        <w:t>.</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582091FC" w14:textId="77777777" w:rsidR="00CF3E7D" w:rsidRDefault="00CF3E7D" w:rsidP="00CF3E7D">
      <w:pPr>
        <w:numPr>
          <w:ilvl w:val="0"/>
          <w:numId w:val="11"/>
        </w:numPr>
        <w:rPr>
          <w:lang w:eastAsia="ko-KR"/>
        </w:rPr>
      </w:pPr>
      <w:bookmarkStart w:id="10" w:name="_Ref97306808"/>
      <w:r w:rsidRPr="00152BE8">
        <w:rPr>
          <w:lang w:eastAsia="ko-KR"/>
        </w:rPr>
        <w:t>R2-2301440</w:t>
      </w:r>
      <w:r>
        <w:rPr>
          <w:lang w:eastAsia="ko-KR"/>
        </w:rPr>
        <w:t xml:space="preserve">  Summary of RAN2 post-meeting discussion on AIML on model transfer</w:t>
      </w:r>
      <w:r>
        <w:t>/delivery</w:t>
      </w:r>
    </w:p>
    <w:bookmarkEnd w:id="10"/>
    <w:p w14:paraId="748D5C5E" w14:textId="77777777" w:rsidR="00CF3E7D" w:rsidRDefault="00CF3E7D" w:rsidP="00CF3E7D">
      <w:pPr>
        <w:numPr>
          <w:ilvl w:val="0"/>
          <w:numId w:val="11"/>
        </w:numPr>
        <w:rPr>
          <w:lang w:eastAsia="ko-KR"/>
        </w:rPr>
      </w:pPr>
      <w:r w:rsidRPr="00152BE8">
        <w:rPr>
          <w:lang w:eastAsia="ko-KR"/>
        </w:rPr>
        <w:t>R2-2301</w:t>
      </w:r>
      <w:r>
        <w:rPr>
          <w:lang w:eastAsia="ko-KR"/>
        </w:rPr>
        <w:t xml:space="preserve">576  Summary of RAN2 post-meeting discussion on </w:t>
      </w:r>
      <w:r>
        <w:t>data collection</w:t>
      </w:r>
    </w:p>
    <w:p w14:paraId="11306855" w14:textId="4825932E" w:rsidR="00801141" w:rsidRDefault="00801141" w:rsidP="00F721AA">
      <w:pPr>
        <w:numPr>
          <w:ilvl w:val="0"/>
          <w:numId w:val="11"/>
        </w:numPr>
        <w:rPr>
          <w:lang w:eastAsia="ko-KR"/>
        </w:rPr>
      </w:pPr>
      <w:r>
        <w:t>TR37.817</w:t>
      </w:r>
    </w:p>
    <w:sectPr w:rsidR="0080114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402A6" w14:textId="77777777" w:rsidR="00A62D96" w:rsidRDefault="00A62D96">
      <w:pPr>
        <w:spacing w:after="0"/>
      </w:pPr>
      <w:r>
        <w:separator/>
      </w:r>
    </w:p>
  </w:endnote>
  <w:endnote w:type="continuationSeparator" w:id="0">
    <w:p w14:paraId="4FB2A052" w14:textId="77777777" w:rsidR="00A62D96" w:rsidRDefault="00A62D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5C64C" w14:textId="77777777" w:rsidR="00A62D96" w:rsidRDefault="00A62D96">
      <w:pPr>
        <w:spacing w:after="0"/>
      </w:pPr>
      <w:r>
        <w:separator/>
      </w:r>
    </w:p>
  </w:footnote>
  <w:footnote w:type="continuationSeparator" w:id="0">
    <w:p w14:paraId="4547B191" w14:textId="77777777" w:rsidR="00A62D96" w:rsidRDefault="00A62D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A4B2D"/>
    <w:multiLevelType w:val="hybridMultilevel"/>
    <w:tmpl w:val="9D7C07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66F09"/>
    <w:multiLevelType w:val="hybridMultilevel"/>
    <w:tmpl w:val="112AB798"/>
    <w:lvl w:ilvl="0" w:tplc="5C4A1454">
      <w:start w:val="3"/>
      <w:numFmt w:val="bullet"/>
      <w:lvlText w:val="-"/>
      <w:lvlJc w:val="left"/>
      <w:pPr>
        <w:ind w:left="720" w:hanging="360"/>
      </w:pPr>
      <w:rPr>
        <w:rFonts w:ascii="Arial" w:eastAsia="MS Mincho" w:hAnsi="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3"/>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1"/>
  </w:num>
  <w:num w:numId="8" w16cid:durableId="676691948">
    <w:abstractNumId w:val="20"/>
  </w:num>
  <w:num w:numId="9" w16cid:durableId="2026321784">
    <w:abstractNumId w:val="12"/>
  </w:num>
  <w:num w:numId="10" w16cid:durableId="1167012141">
    <w:abstractNumId w:val="17"/>
  </w:num>
  <w:num w:numId="11" w16cid:durableId="925184536">
    <w:abstractNumId w:val="9"/>
  </w:num>
  <w:num w:numId="12" w16cid:durableId="699087765">
    <w:abstractNumId w:val="14"/>
  </w:num>
  <w:num w:numId="13" w16cid:durableId="1340278842">
    <w:abstractNumId w:val="16"/>
  </w:num>
  <w:num w:numId="14" w16cid:durableId="613757224">
    <w:abstractNumId w:val="19"/>
  </w:num>
  <w:num w:numId="15" w16cid:durableId="82186675">
    <w:abstractNumId w:val="10"/>
  </w:num>
  <w:num w:numId="16" w16cid:durableId="1038774245">
    <w:abstractNumId w:val="18"/>
  </w:num>
  <w:num w:numId="17" w16cid:durableId="725835504">
    <w:abstractNumId w:val="15"/>
  </w:num>
  <w:num w:numId="18" w16cid:durableId="1339308334">
    <w:abstractNumId w:val="16"/>
  </w:num>
  <w:num w:numId="19" w16cid:durableId="2132357773">
    <w:abstractNumId w:val="16"/>
  </w:num>
  <w:num w:numId="20" w16cid:durableId="1936405313">
    <w:abstractNumId w:val="3"/>
  </w:num>
  <w:num w:numId="21" w16cid:durableId="47843081">
    <w:abstractNumId w:val="1"/>
  </w:num>
  <w:num w:numId="22" w16cid:durableId="1626808121">
    <w:abstractNumId w:val="2"/>
  </w:num>
  <w:num w:numId="23" w16cid:durableId="957179168">
    <w:abstractNumId w:val="8"/>
  </w:num>
  <w:num w:numId="24" w16cid:durableId="1876458858">
    <w:abstractNumId w:val="0"/>
  </w:num>
  <w:num w:numId="25" w16cid:durableId="1887374759">
    <w:abstractNumId w:val="0"/>
  </w:num>
  <w:num w:numId="26" w16cid:durableId="999651488">
    <w:abstractNumId w:val="0"/>
  </w:num>
  <w:num w:numId="27" w16cid:durableId="443425450">
    <w:abstractNumId w:val="0"/>
  </w:num>
  <w:num w:numId="28" w16cid:durableId="213386363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019"/>
    <w:rsid w:val="000006E1"/>
    <w:rsid w:val="00000EBA"/>
    <w:rsid w:val="000013AA"/>
    <w:rsid w:val="00001757"/>
    <w:rsid w:val="00001A30"/>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0A4"/>
    <w:rsid w:val="00056185"/>
    <w:rsid w:val="00056748"/>
    <w:rsid w:val="00057117"/>
    <w:rsid w:val="000571DA"/>
    <w:rsid w:val="000575E5"/>
    <w:rsid w:val="000577B9"/>
    <w:rsid w:val="00060EC2"/>
    <w:rsid w:val="00061153"/>
    <w:rsid w:val="000616E7"/>
    <w:rsid w:val="00061DE1"/>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4C1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4AE"/>
    <w:rsid w:val="000F7C98"/>
    <w:rsid w:val="000F7E6B"/>
    <w:rsid w:val="001004B6"/>
    <w:rsid w:val="001005FF"/>
    <w:rsid w:val="00100B27"/>
    <w:rsid w:val="00101943"/>
    <w:rsid w:val="0010345F"/>
    <w:rsid w:val="0010381E"/>
    <w:rsid w:val="00103CA7"/>
    <w:rsid w:val="00104CD7"/>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3C8"/>
    <w:rsid w:val="00116765"/>
    <w:rsid w:val="00116C40"/>
    <w:rsid w:val="00116E3B"/>
    <w:rsid w:val="00121432"/>
    <w:rsid w:val="001219F5"/>
    <w:rsid w:val="00121A20"/>
    <w:rsid w:val="001221E3"/>
    <w:rsid w:val="0012236B"/>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3F02"/>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B5B"/>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657C"/>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2D5E"/>
    <w:rsid w:val="001F3916"/>
    <w:rsid w:val="001F3C0E"/>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3A0"/>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0161"/>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28DC"/>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130"/>
    <w:rsid w:val="002A2869"/>
    <w:rsid w:val="002A3709"/>
    <w:rsid w:val="002A4B6A"/>
    <w:rsid w:val="002A4D24"/>
    <w:rsid w:val="002A517B"/>
    <w:rsid w:val="002A630C"/>
    <w:rsid w:val="002A7399"/>
    <w:rsid w:val="002B034D"/>
    <w:rsid w:val="002B0755"/>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78E"/>
    <w:rsid w:val="00320D8F"/>
    <w:rsid w:val="00321B01"/>
    <w:rsid w:val="00321BF4"/>
    <w:rsid w:val="00321CCD"/>
    <w:rsid w:val="00322C9F"/>
    <w:rsid w:val="00323A4A"/>
    <w:rsid w:val="00323B1C"/>
    <w:rsid w:val="00324187"/>
    <w:rsid w:val="00324D23"/>
    <w:rsid w:val="00325289"/>
    <w:rsid w:val="003252B2"/>
    <w:rsid w:val="00325509"/>
    <w:rsid w:val="00326247"/>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1CCE"/>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E0"/>
    <w:rsid w:val="003771EE"/>
    <w:rsid w:val="003773B2"/>
    <w:rsid w:val="00377CE1"/>
    <w:rsid w:val="00377FE3"/>
    <w:rsid w:val="003829C3"/>
    <w:rsid w:val="00383A4B"/>
    <w:rsid w:val="00385BF0"/>
    <w:rsid w:val="00386421"/>
    <w:rsid w:val="00386F03"/>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192"/>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28B"/>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15D"/>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0D95"/>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2EF"/>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C8C"/>
    <w:rsid w:val="005153A7"/>
    <w:rsid w:val="00516614"/>
    <w:rsid w:val="00516AEF"/>
    <w:rsid w:val="00517D25"/>
    <w:rsid w:val="00521570"/>
    <w:rsid w:val="005219CF"/>
    <w:rsid w:val="00522162"/>
    <w:rsid w:val="00522264"/>
    <w:rsid w:val="0052230B"/>
    <w:rsid w:val="005245CD"/>
    <w:rsid w:val="00524699"/>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2E99"/>
    <w:rsid w:val="0053330B"/>
    <w:rsid w:val="0053371E"/>
    <w:rsid w:val="00533836"/>
    <w:rsid w:val="00533EB5"/>
    <w:rsid w:val="00534B28"/>
    <w:rsid w:val="00534B59"/>
    <w:rsid w:val="00534BB0"/>
    <w:rsid w:val="005364B7"/>
    <w:rsid w:val="00536759"/>
    <w:rsid w:val="00536B06"/>
    <w:rsid w:val="00537244"/>
    <w:rsid w:val="00537792"/>
    <w:rsid w:val="00537932"/>
    <w:rsid w:val="00537C62"/>
    <w:rsid w:val="00540697"/>
    <w:rsid w:val="0054170A"/>
    <w:rsid w:val="00542AEF"/>
    <w:rsid w:val="00542BCE"/>
    <w:rsid w:val="005431B2"/>
    <w:rsid w:val="005449F6"/>
    <w:rsid w:val="00546970"/>
    <w:rsid w:val="00546DF2"/>
    <w:rsid w:val="00546F49"/>
    <w:rsid w:val="00547F8B"/>
    <w:rsid w:val="00552585"/>
    <w:rsid w:val="0055316E"/>
    <w:rsid w:val="00554E19"/>
    <w:rsid w:val="00555455"/>
    <w:rsid w:val="0055617E"/>
    <w:rsid w:val="0055680F"/>
    <w:rsid w:val="00556819"/>
    <w:rsid w:val="005574E6"/>
    <w:rsid w:val="00560A91"/>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5C9C"/>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0E4"/>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481"/>
    <w:rsid w:val="005D5E76"/>
    <w:rsid w:val="005D757F"/>
    <w:rsid w:val="005D7A4A"/>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0B5"/>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ABF"/>
    <w:rsid w:val="00641B13"/>
    <w:rsid w:val="00641D12"/>
    <w:rsid w:val="00641E7A"/>
    <w:rsid w:val="00642088"/>
    <w:rsid w:val="0064208D"/>
    <w:rsid w:val="00643475"/>
    <w:rsid w:val="0064358B"/>
    <w:rsid w:val="0064396A"/>
    <w:rsid w:val="00643CB0"/>
    <w:rsid w:val="00645EB7"/>
    <w:rsid w:val="0064624E"/>
    <w:rsid w:val="00646A24"/>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2DB"/>
    <w:rsid w:val="00687825"/>
    <w:rsid w:val="00687953"/>
    <w:rsid w:val="0069050F"/>
    <w:rsid w:val="00690824"/>
    <w:rsid w:val="00690B2A"/>
    <w:rsid w:val="006918E0"/>
    <w:rsid w:val="00691AC8"/>
    <w:rsid w:val="0069337E"/>
    <w:rsid w:val="00694320"/>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9F6"/>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B7827"/>
    <w:rsid w:val="006C03B8"/>
    <w:rsid w:val="006C0A0A"/>
    <w:rsid w:val="006C0AD8"/>
    <w:rsid w:val="006C0DEF"/>
    <w:rsid w:val="006C1DB4"/>
    <w:rsid w:val="006C22F4"/>
    <w:rsid w:val="006C380A"/>
    <w:rsid w:val="006C40AE"/>
    <w:rsid w:val="006C4565"/>
    <w:rsid w:val="006C49AF"/>
    <w:rsid w:val="006C5525"/>
    <w:rsid w:val="006C5D23"/>
    <w:rsid w:val="006C5EC9"/>
    <w:rsid w:val="006C6028"/>
    <w:rsid w:val="006C6059"/>
    <w:rsid w:val="006C6065"/>
    <w:rsid w:val="006C6949"/>
    <w:rsid w:val="006C7522"/>
    <w:rsid w:val="006C79D7"/>
    <w:rsid w:val="006D04D1"/>
    <w:rsid w:val="006D067D"/>
    <w:rsid w:val="006D11E3"/>
    <w:rsid w:val="006D1506"/>
    <w:rsid w:val="006D2469"/>
    <w:rsid w:val="006D31DA"/>
    <w:rsid w:val="006D3FC5"/>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43E"/>
    <w:rsid w:val="006E4C3C"/>
    <w:rsid w:val="006E4E39"/>
    <w:rsid w:val="006E565E"/>
    <w:rsid w:val="006E5F94"/>
    <w:rsid w:val="006E673D"/>
    <w:rsid w:val="006E6803"/>
    <w:rsid w:val="006E7166"/>
    <w:rsid w:val="006E7A5B"/>
    <w:rsid w:val="006E7D3B"/>
    <w:rsid w:val="006F10F0"/>
    <w:rsid w:val="006F11FE"/>
    <w:rsid w:val="006F14B3"/>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5F4"/>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C6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2EA3"/>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4BC2"/>
    <w:rsid w:val="007567F5"/>
    <w:rsid w:val="0075680D"/>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0FB"/>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7F2"/>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37F"/>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2F5B"/>
    <w:rsid w:val="007E4610"/>
    <w:rsid w:val="007E4715"/>
    <w:rsid w:val="007E505B"/>
    <w:rsid w:val="007E5105"/>
    <w:rsid w:val="007E55FE"/>
    <w:rsid w:val="007E5EFF"/>
    <w:rsid w:val="007E65BC"/>
    <w:rsid w:val="007E7091"/>
    <w:rsid w:val="007E736D"/>
    <w:rsid w:val="007E7F7C"/>
    <w:rsid w:val="007F1DD7"/>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6A92"/>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6753"/>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A37"/>
    <w:rsid w:val="00846FE7"/>
    <w:rsid w:val="008470E5"/>
    <w:rsid w:val="00847316"/>
    <w:rsid w:val="0084745A"/>
    <w:rsid w:val="008479D8"/>
    <w:rsid w:val="00847F4D"/>
    <w:rsid w:val="00850585"/>
    <w:rsid w:val="00850A0B"/>
    <w:rsid w:val="00851318"/>
    <w:rsid w:val="008516F5"/>
    <w:rsid w:val="00852313"/>
    <w:rsid w:val="008528D8"/>
    <w:rsid w:val="008532E7"/>
    <w:rsid w:val="00853FD9"/>
    <w:rsid w:val="0085566A"/>
    <w:rsid w:val="00855A9E"/>
    <w:rsid w:val="00856911"/>
    <w:rsid w:val="00856F80"/>
    <w:rsid w:val="008571C1"/>
    <w:rsid w:val="00857F50"/>
    <w:rsid w:val="00861760"/>
    <w:rsid w:val="0086176E"/>
    <w:rsid w:val="008617AC"/>
    <w:rsid w:val="0086247C"/>
    <w:rsid w:val="0086318D"/>
    <w:rsid w:val="0086435A"/>
    <w:rsid w:val="00865BAC"/>
    <w:rsid w:val="00865C41"/>
    <w:rsid w:val="00865E96"/>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850"/>
    <w:rsid w:val="00875CD7"/>
    <w:rsid w:val="00876426"/>
    <w:rsid w:val="00876B4D"/>
    <w:rsid w:val="0087701B"/>
    <w:rsid w:val="0087761E"/>
    <w:rsid w:val="00877962"/>
    <w:rsid w:val="00877F18"/>
    <w:rsid w:val="00880032"/>
    <w:rsid w:val="008800BC"/>
    <w:rsid w:val="008800D8"/>
    <w:rsid w:val="00880516"/>
    <w:rsid w:val="00880A4F"/>
    <w:rsid w:val="008824DB"/>
    <w:rsid w:val="008833AA"/>
    <w:rsid w:val="00883BAF"/>
    <w:rsid w:val="00884F84"/>
    <w:rsid w:val="00885991"/>
    <w:rsid w:val="00885BD5"/>
    <w:rsid w:val="00885C1E"/>
    <w:rsid w:val="00886466"/>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2FF"/>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030"/>
    <w:rsid w:val="008B3573"/>
    <w:rsid w:val="008B3645"/>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70D"/>
    <w:rsid w:val="008C1C91"/>
    <w:rsid w:val="008C2017"/>
    <w:rsid w:val="008C349B"/>
    <w:rsid w:val="008C4958"/>
    <w:rsid w:val="008C4BAA"/>
    <w:rsid w:val="008C576F"/>
    <w:rsid w:val="008C5B6F"/>
    <w:rsid w:val="008C68A8"/>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19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06D07"/>
    <w:rsid w:val="00910A74"/>
    <w:rsid w:val="00910B7D"/>
    <w:rsid w:val="00911DFB"/>
    <w:rsid w:val="00913063"/>
    <w:rsid w:val="0091311E"/>
    <w:rsid w:val="009139D9"/>
    <w:rsid w:val="00914AD8"/>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288D"/>
    <w:rsid w:val="00936292"/>
    <w:rsid w:val="009368F3"/>
    <w:rsid w:val="00936EDD"/>
    <w:rsid w:val="00937706"/>
    <w:rsid w:val="00940493"/>
    <w:rsid w:val="00941636"/>
    <w:rsid w:val="00941A65"/>
    <w:rsid w:val="00941B10"/>
    <w:rsid w:val="00942569"/>
    <w:rsid w:val="00943742"/>
    <w:rsid w:val="00943C8D"/>
    <w:rsid w:val="009440D9"/>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6FED"/>
    <w:rsid w:val="009572D4"/>
    <w:rsid w:val="00960239"/>
    <w:rsid w:val="00960608"/>
    <w:rsid w:val="00961921"/>
    <w:rsid w:val="009619C8"/>
    <w:rsid w:val="009621B3"/>
    <w:rsid w:val="00962381"/>
    <w:rsid w:val="009633BE"/>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77"/>
    <w:rsid w:val="00980477"/>
    <w:rsid w:val="009812FF"/>
    <w:rsid w:val="00981DED"/>
    <w:rsid w:val="00981F5D"/>
    <w:rsid w:val="00983086"/>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5F79"/>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528"/>
    <w:rsid w:val="009F18FF"/>
    <w:rsid w:val="009F1F7D"/>
    <w:rsid w:val="009F2BB4"/>
    <w:rsid w:val="009F344F"/>
    <w:rsid w:val="009F43A7"/>
    <w:rsid w:val="009F4D4A"/>
    <w:rsid w:val="009F52DA"/>
    <w:rsid w:val="009F581C"/>
    <w:rsid w:val="009F59A3"/>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46"/>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0EE"/>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D96"/>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571"/>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1B7"/>
    <w:rsid w:val="00AA0362"/>
    <w:rsid w:val="00AA0CA6"/>
    <w:rsid w:val="00AA0D79"/>
    <w:rsid w:val="00AA1984"/>
    <w:rsid w:val="00AA1ED6"/>
    <w:rsid w:val="00AA35B9"/>
    <w:rsid w:val="00AA3B59"/>
    <w:rsid w:val="00AA3DE4"/>
    <w:rsid w:val="00AA4865"/>
    <w:rsid w:val="00AA4CD5"/>
    <w:rsid w:val="00AA51D6"/>
    <w:rsid w:val="00AA52EB"/>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2F4"/>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1F3"/>
    <w:rsid w:val="00B132D1"/>
    <w:rsid w:val="00B133D4"/>
    <w:rsid w:val="00B1397B"/>
    <w:rsid w:val="00B13E77"/>
    <w:rsid w:val="00B14152"/>
    <w:rsid w:val="00B1428F"/>
    <w:rsid w:val="00B1435A"/>
    <w:rsid w:val="00B154CD"/>
    <w:rsid w:val="00B157F9"/>
    <w:rsid w:val="00B16463"/>
    <w:rsid w:val="00B1653D"/>
    <w:rsid w:val="00B16918"/>
    <w:rsid w:val="00B1704E"/>
    <w:rsid w:val="00B179AB"/>
    <w:rsid w:val="00B20256"/>
    <w:rsid w:val="00B20969"/>
    <w:rsid w:val="00B20D09"/>
    <w:rsid w:val="00B21270"/>
    <w:rsid w:val="00B218F5"/>
    <w:rsid w:val="00B2195A"/>
    <w:rsid w:val="00B21C6E"/>
    <w:rsid w:val="00B2210E"/>
    <w:rsid w:val="00B227E6"/>
    <w:rsid w:val="00B22D1B"/>
    <w:rsid w:val="00B248B0"/>
    <w:rsid w:val="00B26318"/>
    <w:rsid w:val="00B2763F"/>
    <w:rsid w:val="00B279A5"/>
    <w:rsid w:val="00B27AAC"/>
    <w:rsid w:val="00B27BF7"/>
    <w:rsid w:val="00B30065"/>
    <w:rsid w:val="00B30929"/>
    <w:rsid w:val="00B3239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5A0"/>
    <w:rsid w:val="00B536D4"/>
    <w:rsid w:val="00B54340"/>
    <w:rsid w:val="00B6036B"/>
    <w:rsid w:val="00B61138"/>
    <w:rsid w:val="00B61834"/>
    <w:rsid w:val="00B6253B"/>
    <w:rsid w:val="00B62DDF"/>
    <w:rsid w:val="00B6329B"/>
    <w:rsid w:val="00B63A04"/>
    <w:rsid w:val="00B63F52"/>
    <w:rsid w:val="00B6408C"/>
    <w:rsid w:val="00B64CBD"/>
    <w:rsid w:val="00B652F9"/>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E31"/>
    <w:rsid w:val="00B75933"/>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4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2BC"/>
    <w:rsid w:val="00BB2992"/>
    <w:rsid w:val="00BB29F5"/>
    <w:rsid w:val="00BB2A25"/>
    <w:rsid w:val="00BB3F1D"/>
    <w:rsid w:val="00BB4398"/>
    <w:rsid w:val="00BB51E9"/>
    <w:rsid w:val="00BB5956"/>
    <w:rsid w:val="00BB5D0D"/>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4BD"/>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38B4"/>
    <w:rsid w:val="00BE45C0"/>
    <w:rsid w:val="00BE4C0A"/>
    <w:rsid w:val="00BE5468"/>
    <w:rsid w:val="00BE6926"/>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407"/>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CFB"/>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5E2B"/>
    <w:rsid w:val="00C365D4"/>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C4D"/>
    <w:rsid w:val="00C55D4E"/>
    <w:rsid w:val="00C56213"/>
    <w:rsid w:val="00C57E38"/>
    <w:rsid w:val="00C6029F"/>
    <w:rsid w:val="00C60329"/>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7BE"/>
    <w:rsid w:val="00C76E3C"/>
    <w:rsid w:val="00C778E6"/>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BA3"/>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4E5"/>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7D"/>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21B"/>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6E8"/>
    <w:rsid w:val="00D22C68"/>
    <w:rsid w:val="00D236C1"/>
    <w:rsid w:val="00D237D8"/>
    <w:rsid w:val="00D239A7"/>
    <w:rsid w:val="00D23DF2"/>
    <w:rsid w:val="00D23F47"/>
    <w:rsid w:val="00D23FEE"/>
    <w:rsid w:val="00D246DF"/>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5DA"/>
    <w:rsid w:val="00D6067A"/>
    <w:rsid w:val="00D61538"/>
    <w:rsid w:val="00D61AF5"/>
    <w:rsid w:val="00D62AD9"/>
    <w:rsid w:val="00D63714"/>
    <w:rsid w:val="00D640DA"/>
    <w:rsid w:val="00D652B5"/>
    <w:rsid w:val="00D65796"/>
    <w:rsid w:val="00D65CF6"/>
    <w:rsid w:val="00D65F70"/>
    <w:rsid w:val="00D66155"/>
    <w:rsid w:val="00D66419"/>
    <w:rsid w:val="00D669C6"/>
    <w:rsid w:val="00D70716"/>
    <w:rsid w:val="00D708B0"/>
    <w:rsid w:val="00D70D3B"/>
    <w:rsid w:val="00D71B04"/>
    <w:rsid w:val="00D71DF2"/>
    <w:rsid w:val="00D72808"/>
    <w:rsid w:val="00D729A3"/>
    <w:rsid w:val="00D7479E"/>
    <w:rsid w:val="00D75297"/>
    <w:rsid w:val="00D75B91"/>
    <w:rsid w:val="00D75C74"/>
    <w:rsid w:val="00D75E89"/>
    <w:rsid w:val="00D76524"/>
    <w:rsid w:val="00D76679"/>
    <w:rsid w:val="00D77407"/>
    <w:rsid w:val="00D77606"/>
    <w:rsid w:val="00D77B1D"/>
    <w:rsid w:val="00D77B31"/>
    <w:rsid w:val="00D800B0"/>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3F32"/>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5BF4"/>
    <w:rsid w:val="00DA75F8"/>
    <w:rsid w:val="00DA7BD3"/>
    <w:rsid w:val="00DA7D5F"/>
    <w:rsid w:val="00DB0A9F"/>
    <w:rsid w:val="00DB0F06"/>
    <w:rsid w:val="00DB1346"/>
    <w:rsid w:val="00DB1AF1"/>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7CF"/>
    <w:rsid w:val="00DD5895"/>
    <w:rsid w:val="00DD61F3"/>
    <w:rsid w:val="00DD6451"/>
    <w:rsid w:val="00DD648F"/>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555A"/>
    <w:rsid w:val="00DF5DC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06FB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0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B65"/>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4FA"/>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24BC"/>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2DF5"/>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8B3"/>
    <w:rsid w:val="00F22B70"/>
    <w:rsid w:val="00F231FE"/>
    <w:rsid w:val="00F23200"/>
    <w:rsid w:val="00F2345B"/>
    <w:rsid w:val="00F236BD"/>
    <w:rsid w:val="00F2376F"/>
    <w:rsid w:val="00F2388F"/>
    <w:rsid w:val="00F243D8"/>
    <w:rsid w:val="00F25C10"/>
    <w:rsid w:val="00F260E2"/>
    <w:rsid w:val="00F2726A"/>
    <w:rsid w:val="00F2770B"/>
    <w:rsid w:val="00F2794A"/>
    <w:rsid w:val="00F30099"/>
    <w:rsid w:val="00F30450"/>
    <w:rsid w:val="00F30828"/>
    <w:rsid w:val="00F313D6"/>
    <w:rsid w:val="00F32D13"/>
    <w:rsid w:val="00F337FB"/>
    <w:rsid w:val="00F34567"/>
    <w:rsid w:val="00F345DC"/>
    <w:rsid w:val="00F34638"/>
    <w:rsid w:val="00F34E00"/>
    <w:rsid w:val="00F3530A"/>
    <w:rsid w:val="00F361FF"/>
    <w:rsid w:val="00F37DAE"/>
    <w:rsid w:val="00F400E4"/>
    <w:rsid w:val="00F40DA3"/>
    <w:rsid w:val="00F40F0C"/>
    <w:rsid w:val="00F42E71"/>
    <w:rsid w:val="00F43835"/>
    <w:rsid w:val="00F44B7A"/>
    <w:rsid w:val="00F46992"/>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29"/>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5B24"/>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10"/>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4E63"/>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04">
      <w:bodyDiv w:val="1"/>
      <w:marLeft w:val="0"/>
      <w:marRight w:val="0"/>
      <w:marTop w:val="0"/>
      <w:marBottom w:val="0"/>
      <w:divBdr>
        <w:top w:val="none" w:sz="0" w:space="0" w:color="auto"/>
        <w:left w:val="none" w:sz="0" w:space="0" w:color="auto"/>
        <w:bottom w:val="none" w:sz="0" w:space="0" w:color="auto"/>
        <w:right w:val="none" w:sz="0" w:space="0" w:color="auto"/>
      </w:divBdr>
      <w:divsChild>
        <w:div w:id="189688105">
          <w:marLeft w:val="288"/>
          <w:marRight w:val="0"/>
          <w:marTop w:val="100"/>
          <w:marBottom w:val="0"/>
          <w:divBdr>
            <w:top w:val="none" w:sz="0" w:space="0" w:color="auto"/>
            <w:left w:val="none" w:sz="0" w:space="0" w:color="auto"/>
            <w:bottom w:val="none" w:sz="0" w:space="0" w:color="auto"/>
            <w:right w:val="none" w:sz="0" w:space="0" w:color="auto"/>
          </w:divBdr>
        </w:div>
        <w:div w:id="1069035240">
          <w:marLeft w:val="288"/>
          <w:marRight w:val="0"/>
          <w:marTop w:val="100"/>
          <w:marBottom w:val="0"/>
          <w:divBdr>
            <w:top w:val="none" w:sz="0" w:space="0" w:color="auto"/>
            <w:left w:val="none" w:sz="0" w:space="0" w:color="auto"/>
            <w:bottom w:val="none" w:sz="0" w:space="0" w:color="auto"/>
            <w:right w:val="none" w:sz="0" w:space="0" w:color="auto"/>
          </w:divBdr>
        </w:div>
      </w:divsChild>
    </w:div>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96869892">
      <w:bodyDiv w:val="1"/>
      <w:marLeft w:val="0"/>
      <w:marRight w:val="0"/>
      <w:marTop w:val="0"/>
      <w:marBottom w:val="0"/>
      <w:divBdr>
        <w:top w:val="none" w:sz="0" w:space="0" w:color="auto"/>
        <w:left w:val="none" w:sz="0" w:space="0" w:color="auto"/>
        <w:bottom w:val="none" w:sz="0" w:space="0" w:color="auto"/>
        <w:right w:val="none" w:sz="0" w:space="0" w:color="auto"/>
      </w:divBdr>
      <w:divsChild>
        <w:div w:id="903683454">
          <w:marLeft w:val="288"/>
          <w:marRight w:val="0"/>
          <w:marTop w:val="100"/>
          <w:marBottom w:val="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9770614">
      <w:bodyDiv w:val="1"/>
      <w:marLeft w:val="0"/>
      <w:marRight w:val="0"/>
      <w:marTop w:val="0"/>
      <w:marBottom w:val="0"/>
      <w:divBdr>
        <w:top w:val="none" w:sz="0" w:space="0" w:color="auto"/>
        <w:left w:val="none" w:sz="0" w:space="0" w:color="auto"/>
        <w:bottom w:val="none" w:sz="0" w:space="0" w:color="auto"/>
        <w:right w:val="none" w:sz="0" w:space="0" w:color="auto"/>
      </w:divBdr>
      <w:divsChild>
        <w:div w:id="2007242189">
          <w:marLeft w:val="288"/>
          <w:marRight w:val="0"/>
          <w:marTop w:val="100"/>
          <w:marBottom w:val="0"/>
          <w:divBdr>
            <w:top w:val="none" w:sz="0" w:space="0" w:color="auto"/>
            <w:left w:val="none" w:sz="0" w:space="0" w:color="auto"/>
            <w:bottom w:val="none" w:sz="0" w:space="0" w:color="auto"/>
            <w:right w:val="none" w:sz="0" w:space="0" w:color="auto"/>
          </w:divBdr>
        </w:div>
        <w:div w:id="1151601667">
          <w:marLeft w:val="562"/>
          <w:marRight w:val="0"/>
          <w:marTop w:val="100"/>
          <w:marBottom w:val="0"/>
          <w:divBdr>
            <w:top w:val="none" w:sz="0" w:space="0" w:color="auto"/>
            <w:left w:val="none" w:sz="0" w:space="0" w:color="auto"/>
            <w:bottom w:val="none" w:sz="0" w:space="0" w:color="auto"/>
            <w:right w:val="none" w:sz="0" w:space="0" w:color="auto"/>
          </w:divBdr>
        </w:div>
        <w:div w:id="1085689163">
          <w:marLeft w:val="562"/>
          <w:marRight w:val="0"/>
          <w:marTop w:val="100"/>
          <w:marBottom w:val="0"/>
          <w:divBdr>
            <w:top w:val="none" w:sz="0" w:space="0" w:color="auto"/>
            <w:left w:val="none" w:sz="0" w:space="0" w:color="auto"/>
            <w:bottom w:val="none" w:sz="0" w:space="0" w:color="auto"/>
            <w:right w:val="none" w:sz="0" w:space="0" w:color="auto"/>
          </w:divBdr>
        </w:div>
        <w:div w:id="1954627215">
          <w:marLeft w:val="562"/>
          <w:marRight w:val="0"/>
          <w:marTop w:val="100"/>
          <w:marBottom w:val="0"/>
          <w:divBdr>
            <w:top w:val="none" w:sz="0" w:space="0" w:color="auto"/>
            <w:left w:val="none" w:sz="0" w:space="0" w:color="auto"/>
            <w:bottom w:val="none" w:sz="0" w:space="0" w:color="auto"/>
            <w:right w:val="none" w:sz="0" w:space="0" w:color="auto"/>
          </w:divBdr>
        </w:div>
        <w:div w:id="1760054116">
          <w:marLeft w:val="562"/>
          <w:marRight w:val="0"/>
          <w:marTop w:val="100"/>
          <w:marBottom w:val="0"/>
          <w:divBdr>
            <w:top w:val="none" w:sz="0" w:space="0" w:color="auto"/>
            <w:left w:val="none" w:sz="0" w:space="0" w:color="auto"/>
            <w:bottom w:val="none" w:sz="0" w:space="0" w:color="auto"/>
            <w:right w:val="none" w:sz="0" w:space="0" w:color="auto"/>
          </w:divBdr>
        </w:div>
        <w:div w:id="1732456353">
          <w:marLeft w:val="562"/>
          <w:marRight w:val="0"/>
          <w:marTop w:val="100"/>
          <w:marBottom w:val="0"/>
          <w:divBdr>
            <w:top w:val="none" w:sz="0" w:space="0" w:color="auto"/>
            <w:left w:val="none" w:sz="0" w:space="0" w:color="auto"/>
            <w:bottom w:val="none" w:sz="0" w:space="0" w:color="auto"/>
            <w:right w:val="none" w:sz="0" w:space="0" w:color="auto"/>
          </w:divBdr>
        </w:div>
        <w:div w:id="1251425988">
          <w:marLeft w:val="562"/>
          <w:marRight w:val="0"/>
          <w:marTop w:val="100"/>
          <w:marBottom w:val="0"/>
          <w:divBdr>
            <w:top w:val="none" w:sz="0" w:space="0" w:color="auto"/>
            <w:left w:val="none" w:sz="0" w:space="0" w:color="auto"/>
            <w:bottom w:val="none" w:sz="0" w:space="0" w:color="auto"/>
            <w:right w:val="none" w:sz="0" w:space="0" w:color="auto"/>
          </w:divBdr>
        </w:div>
        <w:div w:id="463277631">
          <w:marLeft w:val="562"/>
          <w:marRight w:val="0"/>
          <w:marTop w:val="100"/>
          <w:marBottom w:val="0"/>
          <w:divBdr>
            <w:top w:val="none" w:sz="0" w:space="0" w:color="auto"/>
            <w:left w:val="none" w:sz="0" w:space="0" w:color="auto"/>
            <w:bottom w:val="none" w:sz="0" w:space="0" w:color="auto"/>
            <w:right w:val="none" w:sz="0" w:space="0" w:color="auto"/>
          </w:divBdr>
        </w:div>
      </w:divsChild>
    </w:div>
    <w:div w:id="347483266">
      <w:bodyDiv w:val="1"/>
      <w:marLeft w:val="0"/>
      <w:marRight w:val="0"/>
      <w:marTop w:val="0"/>
      <w:marBottom w:val="0"/>
      <w:divBdr>
        <w:top w:val="none" w:sz="0" w:space="0" w:color="auto"/>
        <w:left w:val="none" w:sz="0" w:space="0" w:color="auto"/>
        <w:bottom w:val="none" w:sz="0" w:space="0" w:color="auto"/>
        <w:right w:val="none" w:sz="0" w:space="0" w:color="auto"/>
      </w:divBdr>
      <w:divsChild>
        <w:div w:id="1716926321">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3431086">
      <w:bodyDiv w:val="1"/>
      <w:marLeft w:val="0"/>
      <w:marRight w:val="0"/>
      <w:marTop w:val="0"/>
      <w:marBottom w:val="0"/>
      <w:divBdr>
        <w:top w:val="none" w:sz="0" w:space="0" w:color="auto"/>
        <w:left w:val="none" w:sz="0" w:space="0" w:color="auto"/>
        <w:bottom w:val="none" w:sz="0" w:space="0" w:color="auto"/>
        <w:right w:val="none" w:sz="0" w:space="0" w:color="auto"/>
      </w:divBdr>
      <w:divsChild>
        <w:div w:id="390928115">
          <w:marLeft w:val="288"/>
          <w:marRight w:val="0"/>
          <w:marTop w:val="100"/>
          <w:marBottom w:val="0"/>
          <w:divBdr>
            <w:top w:val="none" w:sz="0" w:space="0" w:color="auto"/>
            <w:left w:val="none" w:sz="0" w:space="0" w:color="auto"/>
            <w:bottom w:val="none" w:sz="0" w:space="0" w:color="auto"/>
            <w:right w:val="none" w:sz="0" w:space="0" w:color="auto"/>
          </w:divBdr>
        </w:div>
        <w:div w:id="345593559">
          <w:marLeft w:val="562"/>
          <w:marRight w:val="0"/>
          <w:marTop w:val="100"/>
          <w:marBottom w:val="0"/>
          <w:divBdr>
            <w:top w:val="none" w:sz="0" w:space="0" w:color="auto"/>
            <w:left w:val="none" w:sz="0" w:space="0" w:color="auto"/>
            <w:bottom w:val="none" w:sz="0" w:space="0" w:color="auto"/>
            <w:right w:val="none" w:sz="0" w:space="0" w:color="auto"/>
          </w:divBdr>
        </w:div>
        <w:div w:id="831722244">
          <w:marLeft w:val="562"/>
          <w:marRight w:val="0"/>
          <w:marTop w:val="100"/>
          <w:marBottom w:val="0"/>
          <w:divBdr>
            <w:top w:val="none" w:sz="0" w:space="0" w:color="auto"/>
            <w:left w:val="none" w:sz="0" w:space="0" w:color="auto"/>
            <w:bottom w:val="none" w:sz="0" w:space="0" w:color="auto"/>
            <w:right w:val="none" w:sz="0" w:space="0" w:color="auto"/>
          </w:divBdr>
        </w:div>
        <w:div w:id="2053991178">
          <w:marLeft w:val="562"/>
          <w:marRight w:val="0"/>
          <w:marTop w:val="100"/>
          <w:marBottom w:val="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9367056">
      <w:bodyDiv w:val="1"/>
      <w:marLeft w:val="0"/>
      <w:marRight w:val="0"/>
      <w:marTop w:val="0"/>
      <w:marBottom w:val="0"/>
      <w:divBdr>
        <w:top w:val="none" w:sz="0" w:space="0" w:color="auto"/>
        <w:left w:val="none" w:sz="0" w:space="0" w:color="auto"/>
        <w:bottom w:val="none" w:sz="0" w:space="0" w:color="auto"/>
        <w:right w:val="none" w:sz="0" w:space="0" w:color="auto"/>
      </w:divBdr>
      <w:divsChild>
        <w:div w:id="551381228">
          <w:marLeft w:val="562"/>
          <w:marRight w:val="0"/>
          <w:marTop w:val="100"/>
          <w:marBottom w:val="0"/>
          <w:divBdr>
            <w:top w:val="none" w:sz="0" w:space="0" w:color="auto"/>
            <w:left w:val="none" w:sz="0" w:space="0" w:color="auto"/>
            <w:bottom w:val="none" w:sz="0" w:space="0" w:color="auto"/>
            <w:right w:val="none" w:sz="0" w:space="0" w:color="auto"/>
          </w:divBdr>
        </w:div>
        <w:div w:id="1508866684">
          <w:marLeft w:val="562"/>
          <w:marRight w:val="0"/>
          <w:marTop w:val="100"/>
          <w:marBottom w:val="0"/>
          <w:divBdr>
            <w:top w:val="none" w:sz="0" w:space="0" w:color="auto"/>
            <w:left w:val="none" w:sz="0" w:space="0" w:color="auto"/>
            <w:bottom w:val="none" w:sz="0" w:space="0" w:color="auto"/>
            <w:right w:val="none" w:sz="0" w:space="0" w:color="auto"/>
          </w:divBdr>
        </w:div>
        <w:div w:id="777410701">
          <w:marLeft w:val="562"/>
          <w:marRight w:val="0"/>
          <w:marTop w:val="100"/>
          <w:marBottom w:val="0"/>
          <w:divBdr>
            <w:top w:val="none" w:sz="0" w:space="0" w:color="auto"/>
            <w:left w:val="none" w:sz="0" w:space="0" w:color="auto"/>
            <w:bottom w:val="none" w:sz="0" w:space="0" w:color="auto"/>
            <w:right w:val="none" w:sz="0" w:space="0" w:color="auto"/>
          </w:divBdr>
        </w:div>
        <w:div w:id="784345456">
          <w:marLeft w:val="562"/>
          <w:marRight w:val="0"/>
          <w:marTop w:val="10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3429466">
      <w:bodyDiv w:val="1"/>
      <w:marLeft w:val="0"/>
      <w:marRight w:val="0"/>
      <w:marTop w:val="0"/>
      <w:marBottom w:val="0"/>
      <w:divBdr>
        <w:top w:val="none" w:sz="0" w:space="0" w:color="auto"/>
        <w:left w:val="none" w:sz="0" w:space="0" w:color="auto"/>
        <w:bottom w:val="none" w:sz="0" w:space="0" w:color="auto"/>
        <w:right w:val="none" w:sz="0" w:space="0" w:color="auto"/>
      </w:divBdr>
      <w:divsChild>
        <w:div w:id="1039474351">
          <w:marLeft w:val="734"/>
          <w:marRight w:val="0"/>
          <w:marTop w:val="100"/>
          <w:marBottom w:val="0"/>
          <w:divBdr>
            <w:top w:val="none" w:sz="0" w:space="0" w:color="auto"/>
            <w:left w:val="none" w:sz="0" w:space="0" w:color="auto"/>
            <w:bottom w:val="none" w:sz="0" w:space="0" w:color="auto"/>
            <w:right w:val="none" w:sz="0" w:space="0" w:color="auto"/>
          </w:divBdr>
        </w:div>
        <w:div w:id="1910534296">
          <w:marLeft w:val="734"/>
          <w:marRight w:val="0"/>
          <w:marTop w:val="100"/>
          <w:marBottom w:val="0"/>
          <w:divBdr>
            <w:top w:val="none" w:sz="0" w:space="0" w:color="auto"/>
            <w:left w:val="none" w:sz="0" w:space="0" w:color="auto"/>
            <w:bottom w:val="none" w:sz="0" w:space="0" w:color="auto"/>
            <w:right w:val="none" w:sz="0" w:space="0" w:color="auto"/>
          </w:divBdr>
        </w:div>
        <w:div w:id="1589726218">
          <w:marLeft w:val="734"/>
          <w:marRight w:val="0"/>
          <w:marTop w:val="100"/>
          <w:marBottom w:val="0"/>
          <w:divBdr>
            <w:top w:val="none" w:sz="0" w:space="0" w:color="auto"/>
            <w:left w:val="none" w:sz="0" w:space="0" w:color="auto"/>
            <w:bottom w:val="none" w:sz="0" w:space="0" w:color="auto"/>
            <w:right w:val="none" w:sz="0" w:space="0" w:color="auto"/>
          </w:divBdr>
        </w:div>
        <w:div w:id="1493791215">
          <w:marLeft w:val="734"/>
          <w:marRight w:val="0"/>
          <w:marTop w:val="100"/>
          <w:marBottom w:val="0"/>
          <w:divBdr>
            <w:top w:val="none" w:sz="0" w:space="0" w:color="auto"/>
            <w:left w:val="none" w:sz="0" w:space="0" w:color="auto"/>
            <w:bottom w:val="none" w:sz="0" w:space="0" w:color="auto"/>
            <w:right w:val="none" w:sz="0" w:space="0" w:color="auto"/>
          </w:divBdr>
        </w:div>
        <w:div w:id="1158305042">
          <w:marLeft w:val="734"/>
          <w:marRight w:val="0"/>
          <w:marTop w:val="100"/>
          <w:marBottom w:val="0"/>
          <w:divBdr>
            <w:top w:val="none" w:sz="0" w:space="0" w:color="auto"/>
            <w:left w:val="none" w:sz="0" w:space="0" w:color="auto"/>
            <w:bottom w:val="none" w:sz="0" w:space="0" w:color="auto"/>
            <w:right w:val="none" w:sz="0" w:space="0" w:color="auto"/>
          </w:divBdr>
        </w:div>
        <w:div w:id="903376672">
          <w:marLeft w:val="734"/>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31309445">
      <w:bodyDiv w:val="1"/>
      <w:marLeft w:val="0"/>
      <w:marRight w:val="0"/>
      <w:marTop w:val="0"/>
      <w:marBottom w:val="0"/>
      <w:divBdr>
        <w:top w:val="none" w:sz="0" w:space="0" w:color="auto"/>
        <w:left w:val="none" w:sz="0" w:space="0" w:color="auto"/>
        <w:bottom w:val="none" w:sz="0" w:space="0" w:color="auto"/>
        <w:right w:val="none" w:sz="0" w:space="0" w:color="auto"/>
      </w:divBdr>
      <w:divsChild>
        <w:div w:id="165829576">
          <w:marLeft w:val="288"/>
          <w:marRight w:val="0"/>
          <w:marTop w:val="100"/>
          <w:marBottom w:val="0"/>
          <w:divBdr>
            <w:top w:val="none" w:sz="0" w:space="0" w:color="auto"/>
            <w:left w:val="none" w:sz="0" w:space="0" w:color="auto"/>
            <w:bottom w:val="none" w:sz="0" w:space="0" w:color="auto"/>
            <w:right w:val="none" w:sz="0" w:space="0" w:color="auto"/>
          </w:divBdr>
        </w:div>
        <w:div w:id="719480477">
          <w:marLeft w:val="288"/>
          <w:marRight w:val="0"/>
          <w:marTop w:val="100"/>
          <w:marBottom w:val="0"/>
          <w:divBdr>
            <w:top w:val="none" w:sz="0" w:space="0" w:color="auto"/>
            <w:left w:val="none" w:sz="0" w:space="0" w:color="auto"/>
            <w:bottom w:val="none" w:sz="0" w:space="0" w:color="auto"/>
            <w:right w:val="none" w:sz="0" w:space="0" w:color="auto"/>
          </w:divBdr>
        </w:div>
        <w:div w:id="972827131">
          <w:marLeft w:val="288"/>
          <w:marRight w:val="0"/>
          <w:marTop w:val="100"/>
          <w:marBottom w:val="0"/>
          <w:divBdr>
            <w:top w:val="none" w:sz="0" w:space="0" w:color="auto"/>
            <w:left w:val="none" w:sz="0" w:space="0" w:color="auto"/>
            <w:bottom w:val="none" w:sz="0" w:space="0" w:color="auto"/>
            <w:right w:val="none" w:sz="0" w:space="0" w:color="auto"/>
          </w:divBdr>
        </w:div>
        <w:div w:id="67848938">
          <w:marLeft w:val="288"/>
          <w:marRight w:val="0"/>
          <w:marTop w:val="100"/>
          <w:marBottom w:val="0"/>
          <w:divBdr>
            <w:top w:val="none" w:sz="0" w:space="0" w:color="auto"/>
            <w:left w:val="none" w:sz="0" w:space="0" w:color="auto"/>
            <w:bottom w:val="none" w:sz="0" w:space="0" w:color="auto"/>
            <w:right w:val="none" w:sz="0" w:space="0" w:color="auto"/>
          </w:divBdr>
        </w:div>
        <w:div w:id="1910386002">
          <w:marLeft w:val="288"/>
          <w:marRight w:val="0"/>
          <w:marTop w:val="100"/>
          <w:marBottom w:val="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901457">
      <w:bodyDiv w:val="1"/>
      <w:marLeft w:val="0"/>
      <w:marRight w:val="0"/>
      <w:marTop w:val="0"/>
      <w:marBottom w:val="0"/>
      <w:divBdr>
        <w:top w:val="none" w:sz="0" w:space="0" w:color="auto"/>
        <w:left w:val="none" w:sz="0" w:space="0" w:color="auto"/>
        <w:bottom w:val="none" w:sz="0" w:space="0" w:color="auto"/>
        <w:right w:val="none" w:sz="0" w:space="0" w:color="auto"/>
      </w:divBdr>
      <w:divsChild>
        <w:div w:id="705299642">
          <w:marLeft w:val="288"/>
          <w:marRight w:val="0"/>
          <w:marTop w:val="100"/>
          <w:marBottom w:val="0"/>
          <w:divBdr>
            <w:top w:val="none" w:sz="0" w:space="0" w:color="auto"/>
            <w:left w:val="none" w:sz="0" w:space="0" w:color="auto"/>
            <w:bottom w:val="none" w:sz="0" w:space="0" w:color="auto"/>
            <w:right w:val="none" w:sz="0" w:space="0" w:color="auto"/>
          </w:divBdr>
        </w:div>
        <w:div w:id="1579748517">
          <w:marLeft w:val="288"/>
          <w:marRight w:val="0"/>
          <w:marTop w:val="100"/>
          <w:marBottom w:val="0"/>
          <w:divBdr>
            <w:top w:val="none" w:sz="0" w:space="0" w:color="auto"/>
            <w:left w:val="none" w:sz="0" w:space="0" w:color="auto"/>
            <w:bottom w:val="none" w:sz="0" w:space="0" w:color="auto"/>
            <w:right w:val="none" w:sz="0" w:space="0" w:color="auto"/>
          </w:divBdr>
        </w:div>
        <w:div w:id="595019693">
          <w:marLeft w:val="288"/>
          <w:marRight w:val="0"/>
          <w:marTop w:val="100"/>
          <w:marBottom w:val="0"/>
          <w:divBdr>
            <w:top w:val="none" w:sz="0" w:space="0" w:color="auto"/>
            <w:left w:val="none" w:sz="0" w:space="0" w:color="auto"/>
            <w:bottom w:val="none" w:sz="0" w:space="0" w:color="auto"/>
            <w:right w:val="none" w:sz="0" w:space="0" w:color="auto"/>
          </w:divBdr>
        </w:div>
        <w:div w:id="1135609922">
          <w:marLeft w:val="562"/>
          <w:marRight w:val="0"/>
          <w:marTop w:val="100"/>
          <w:marBottom w:val="0"/>
          <w:divBdr>
            <w:top w:val="none" w:sz="0" w:space="0" w:color="auto"/>
            <w:left w:val="none" w:sz="0" w:space="0" w:color="auto"/>
            <w:bottom w:val="none" w:sz="0" w:space="0" w:color="auto"/>
            <w:right w:val="none" w:sz="0" w:space="0" w:color="auto"/>
          </w:divBdr>
        </w:div>
        <w:div w:id="730154595">
          <w:marLeft w:val="562"/>
          <w:marRight w:val="0"/>
          <w:marTop w:val="100"/>
          <w:marBottom w:val="0"/>
          <w:divBdr>
            <w:top w:val="none" w:sz="0" w:space="0" w:color="auto"/>
            <w:left w:val="none" w:sz="0" w:space="0" w:color="auto"/>
            <w:bottom w:val="none" w:sz="0" w:space="0" w:color="auto"/>
            <w:right w:val="none" w:sz="0" w:space="0" w:color="auto"/>
          </w:divBdr>
        </w:div>
        <w:div w:id="1198274046">
          <w:marLeft w:val="562"/>
          <w:marRight w:val="0"/>
          <w:marTop w:val="100"/>
          <w:marBottom w:val="0"/>
          <w:divBdr>
            <w:top w:val="none" w:sz="0" w:space="0" w:color="auto"/>
            <w:left w:val="none" w:sz="0" w:space="0" w:color="auto"/>
            <w:bottom w:val="none" w:sz="0" w:space="0" w:color="auto"/>
            <w:right w:val="none" w:sz="0" w:space="0" w:color="auto"/>
          </w:divBdr>
        </w:div>
      </w:divsChild>
    </w:div>
    <w:div w:id="1639414327">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288"/>
          <w:marRight w:val="0"/>
          <w:marTop w:val="100"/>
          <w:marBottom w:val="0"/>
          <w:divBdr>
            <w:top w:val="none" w:sz="0" w:space="0" w:color="auto"/>
            <w:left w:val="none" w:sz="0" w:space="0" w:color="auto"/>
            <w:bottom w:val="none" w:sz="0" w:space="0" w:color="auto"/>
            <w:right w:val="none" w:sz="0" w:space="0" w:color="auto"/>
          </w:divBdr>
        </w:div>
        <w:div w:id="219220339">
          <w:marLeft w:val="288"/>
          <w:marRight w:val="0"/>
          <w:marTop w:val="100"/>
          <w:marBottom w:val="0"/>
          <w:divBdr>
            <w:top w:val="none" w:sz="0" w:space="0" w:color="auto"/>
            <w:left w:val="none" w:sz="0" w:space="0" w:color="auto"/>
            <w:bottom w:val="none" w:sz="0" w:space="0" w:color="auto"/>
            <w:right w:val="none" w:sz="0" w:space="0" w:color="auto"/>
          </w:divBdr>
        </w:div>
        <w:div w:id="139470744">
          <w:marLeft w:val="288"/>
          <w:marRight w:val="0"/>
          <w:marTop w:val="100"/>
          <w:marBottom w:val="0"/>
          <w:divBdr>
            <w:top w:val="none" w:sz="0" w:space="0" w:color="auto"/>
            <w:left w:val="none" w:sz="0" w:space="0" w:color="auto"/>
            <w:bottom w:val="none" w:sz="0" w:space="0" w:color="auto"/>
            <w:right w:val="none" w:sz="0" w:space="0" w:color="auto"/>
          </w:divBdr>
        </w:div>
        <w:div w:id="1643193531">
          <w:marLeft w:val="288"/>
          <w:marRight w:val="0"/>
          <w:marTop w:val="100"/>
          <w:marBottom w:val="0"/>
          <w:divBdr>
            <w:top w:val="none" w:sz="0" w:space="0" w:color="auto"/>
            <w:left w:val="none" w:sz="0" w:space="0" w:color="auto"/>
            <w:bottom w:val="none" w:sz="0" w:space="0" w:color="auto"/>
            <w:right w:val="none" w:sz="0" w:space="0" w:color="auto"/>
          </w:divBdr>
        </w:div>
        <w:div w:id="2056156489">
          <w:marLeft w:val="288"/>
          <w:marRight w:val="0"/>
          <w:marTop w:val="100"/>
          <w:marBottom w:val="0"/>
          <w:divBdr>
            <w:top w:val="none" w:sz="0" w:space="0" w:color="auto"/>
            <w:left w:val="none" w:sz="0" w:space="0" w:color="auto"/>
            <w:bottom w:val="none" w:sz="0" w:space="0" w:color="auto"/>
            <w:right w:val="none" w:sz="0" w:space="0" w:color="auto"/>
          </w:divBdr>
        </w:div>
        <w:div w:id="241453895">
          <w:marLeft w:val="288"/>
          <w:marRight w:val="0"/>
          <w:marTop w:val="100"/>
          <w:marBottom w:val="0"/>
          <w:divBdr>
            <w:top w:val="none" w:sz="0" w:space="0" w:color="auto"/>
            <w:left w:val="none" w:sz="0" w:space="0" w:color="auto"/>
            <w:bottom w:val="none" w:sz="0" w:space="0" w:color="auto"/>
            <w:right w:val="none" w:sz="0" w:space="0" w:color="auto"/>
          </w:divBdr>
        </w:div>
        <w:div w:id="51467035">
          <w:marLeft w:val="288"/>
          <w:marRight w:val="0"/>
          <w:marTop w:val="100"/>
          <w:marBottom w:val="0"/>
          <w:divBdr>
            <w:top w:val="none" w:sz="0" w:space="0" w:color="auto"/>
            <w:left w:val="none" w:sz="0" w:space="0" w:color="auto"/>
            <w:bottom w:val="none" w:sz="0" w:space="0" w:color="auto"/>
            <w:right w:val="none" w:sz="0" w:space="0" w:color="auto"/>
          </w:divBdr>
        </w:div>
      </w:divsChild>
    </w:div>
    <w:div w:id="1710564662">
      <w:bodyDiv w:val="1"/>
      <w:marLeft w:val="0"/>
      <w:marRight w:val="0"/>
      <w:marTop w:val="0"/>
      <w:marBottom w:val="0"/>
      <w:divBdr>
        <w:top w:val="none" w:sz="0" w:space="0" w:color="auto"/>
        <w:left w:val="none" w:sz="0" w:space="0" w:color="auto"/>
        <w:bottom w:val="none" w:sz="0" w:space="0" w:color="auto"/>
        <w:right w:val="none" w:sz="0" w:space="0" w:color="auto"/>
      </w:divBdr>
      <w:divsChild>
        <w:div w:id="181820773">
          <w:marLeft w:val="734"/>
          <w:marRight w:val="0"/>
          <w:marTop w:val="100"/>
          <w:marBottom w:val="0"/>
          <w:divBdr>
            <w:top w:val="none" w:sz="0" w:space="0" w:color="auto"/>
            <w:left w:val="none" w:sz="0" w:space="0" w:color="auto"/>
            <w:bottom w:val="none" w:sz="0" w:space="0" w:color="auto"/>
            <w:right w:val="none" w:sz="0" w:space="0" w:color="auto"/>
          </w:divBdr>
        </w:div>
        <w:div w:id="2039771617">
          <w:marLeft w:val="734"/>
          <w:marRight w:val="0"/>
          <w:marTop w:val="100"/>
          <w:marBottom w:val="0"/>
          <w:divBdr>
            <w:top w:val="none" w:sz="0" w:space="0" w:color="auto"/>
            <w:left w:val="none" w:sz="0" w:space="0" w:color="auto"/>
            <w:bottom w:val="none" w:sz="0" w:space="0" w:color="auto"/>
            <w:right w:val="none" w:sz="0" w:space="0" w:color="auto"/>
          </w:divBdr>
        </w:div>
        <w:div w:id="1858693913">
          <w:marLeft w:val="734"/>
          <w:marRight w:val="0"/>
          <w:marTop w:val="100"/>
          <w:marBottom w:val="0"/>
          <w:divBdr>
            <w:top w:val="none" w:sz="0" w:space="0" w:color="auto"/>
            <w:left w:val="none" w:sz="0" w:space="0" w:color="auto"/>
            <w:bottom w:val="none" w:sz="0" w:space="0" w:color="auto"/>
            <w:right w:val="none" w:sz="0" w:space="0" w:color="auto"/>
          </w:divBdr>
        </w:div>
        <w:div w:id="2044790595">
          <w:marLeft w:val="734"/>
          <w:marRight w:val="0"/>
          <w:marTop w:val="100"/>
          <w:marBottom w:val="0"/>
          <w:divBdr>
            <w:top w:val="none" w:sz="0" w:space="0" w:color="auto"/>
            <w:left w:val="none" w:sz="0" w:space="0" w:color="auto"/>
            <w:bottom w:val="none" w:sz="0" w:space="0" w:color="auto"/>
            <w:right w:val="none" w:sz="0" w:space="0" w:color="auto"/>
          </w:divBdr>
        </w:div>
        <w:div w:id="161092217">
          <w:marLeft w:val="734"/>
          <w:marRight w:val="0"/>
          <w:marTop w:val="100"/>
          <w:marBottom w:val="0"/>
          <w:divBdr>
            <w:top w:val="none" w:sz="0" w:space="0" w:color="auto"/>
            <w:left w:val="none" w:sz="0" w:space="0" w:color="auto"/>
            <w:bottom w:val="none" w:sz="0" w:space="0" w:color="auto"/>
            <w:right w:val="none" w:sz="0" w:space="0" w:color="auto"/>
          </w:divBdr>
        </w:div>
        <w:div w:id="426580733">
          <w:marLeft w:val="734"/>
          <w:marRight w:val="0"/>
          <w:marTop w:val="100"/>
          <w:marBottom w:val="0"/>
          <w:divBdr>
            <w:top w:val="none" w:sz="0" w:space="0" w:color="auto"/>
            <w:left w:val="none" w:sz="0" w:space="0" w:color="auto"/>
            <w:bottom w:val="none" w:sz="0" w:space="0" w:color="auto"/>
            <w:right w:val="none" w:sz="0" w:space="0" w:color="auto"/>
          </w:divBdr>
        </w:div>
      </w:divsChild>
    </w:div>
    <w:div w:id="1760327222">
      <w:bodyDiv w:val="1"/>
      <w:marLeft w:val="0"/>
      <w:marRight w:val="0"/>
      <w:marTop w:val="0"/>
      <w:marBottom w:val="0"/>
      <w:divBdr>
        <w:top w:val="none" w:sz="0" w:space="0" w:color="auto"/>
        <w:left w:val="none" w:sz="0" w:space="0" w:color="auto"/>
        <w:bottom w:val="none" w:sz="0" w:space="0" w:color="auto"/>
        <w:right w:val="none" w:sz="0" w:space="0" w:color="auto"/>
      </w:divBdr>
      <w:divsChild>
        <w:div w:id="479734930">
          <w:marLeft w:val="288"/>
          <w:marRight w:val="0"/>
          <w:marTop w:val="100"/>
          <w:marBottom w:val="0"/>
          <w:divBdr>
            <w:top w:val="none" w:sz="0" w:space="0" w:color="auto"/>
            <w:left w:val="none" w:sz="0" w:space="0" w:color="auto"/>
            <w:bottom w:val="none" w:sz="0" w:space="0" w:color="auto"/>
            <w:right w:val="none" w:sz="0" w:space="0" w:color="auto"/>
          </w:divBdr>
        </w:div>
        <w:div w:id="1877616781">
          <w:marLeft w:val="288"/>
          <w:marRight w:val="0"/>
          <w:marTop w:val="100"/>
          <w:marBottom w:val="0"/>
          <w:divBdr>
            <w:top w:val="none" w:sz="0" w:space="0" w:color="auto"/>
            <w:left w:val="none" w:sz="0" w:space="0" w:color="auto"/>
            <w:bottom w:val="none" w:sz="0" w:space="0" w:color="auto"/>
            <w:right w:val="none" w:sz="0" w:space="0" w:color="auto"/>
          </w:divBdr>
        </w:div>
        <w:div w:id="925696394">
          <w:marLeft w:val="288"/>
          <w:marRight w:val="0"/>
          <w:marTop w:val="100"/>
          <w:marBottom w:val="0"/>
          <w:divBdr>
            <w:top w:val="none" w:sz="0" w:space="0" w:color="auto"/>
            <w:left w:val="none" w:sz="0" w:space="0" w:color="auto"/>
            <w:bottom w:val="none" w:sz="0" w:space="0" w:color="auto"/>
            <w:right w:val="none" w:sz="0" w:space="0" w:color="auto"/>
          </w:divBdr>
        </w:div>
        <w:div w:id="1706054328">
          <w:marLeft w:val="562"/>
          <w:marRight w:val="0"/>
          <w:marTop w:val="100"/>
          <w:marBottom w:val="0"/>
          <w:divBdr>
            <w:top w:val="none" w:sz="0" w:space="0" w:color="auto"/>
            <w:left w:val="none" w:sz="0" w:space="0" w:color="auto"/>
            <w:bottom w:val="none" w:sz="0" w:space="0" w:color="auto"/>
            <w:right w:val="none" w:sz="0" w:space="0" w:color="auto"/>
          </w:divBdr>
        </w:div>
        <w:div w:id="1407457016">
          <w:marLeft w:val="562"/>
          <w:marRight w:val="0"/>
          <w:marTop w:val="100"/>
          <w:marBottom w:val="0"/>
          <w:divBdr>
            <w:top w:val="none" w:sz="0" w:space="0" w:color="auto"/>
            <w:left w:val="none" w:sz="0" w:space="0" w:color="auto"/>
            <w:bottom w:val="none" w:sz="0" w:space="0" w:color="auto"/>
            <w:right w:val="none" w:sz="0" w:space="0" w:color="auto"/>
          </w:divBdr>
        </w:div>
        <w:div w:id="1266763703">
          <w:marLeft w:val="562"/>
          <w:marRight w:val="0"/>
          <w:marTop w:val="100"/>
          <w:marBottom w:val="0"/>
          <w:divBdr>
            <w:top w:val="none" w:sz="0" w:space="0" w:color="auto"/>
            <w:left w:val="none" w:sz="0" w:space="0" w:color="auto"/>
            <w:bottom w:val="none" w:sz="0" w:space="0" w:color="auto"/>
            <w:right w:val="none" w:sz="0" w:space="0" w:color="auto"/>
          </w:divBdr>
        </w:div>
        <w:div w:id="707413787">
          <w:marLeft w:val="562"/>
          <w:marRight w:val="0"/>
          <w:marTop w:val="10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1159</Words>
  <Characters>6611</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7755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311</cp:revision>
  <cp:lastPrinted>2008-01-31T16:09:00Z</cp:lastPrinted>
  <dcterms:created xsi:type="dcterms:W3CDTF">2022-04-22T04:37:00Z</dcterms:created>
  <dcterms:modified xsi:type="dcterms:W3CDTF">2023-10-30T08:50:00Z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